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D4C6D6" w14:textId="77777777" w:rsidR="00C445A8" w:rsidRPr="0057711A" w:rsidRDefault="00C445A8" w:rsidP="00C445A8">
      <w:pPr>
        <w:jc w:val="center"/>
        <w:rPr>
          <w:b/>
          <w:sz w:val="44"/>
          <w:szCs w:val="44"/>
        </w:rPr>
      </w:pPr>
    </w:p>
    <w:p w14:paraId="51DCF7C7" w14:textId="77777777" w:rsidR="00C445A8" w:rsidRPr="00A42845" w:rsidRDefault="00C445A8" w:rsidP="00C445A8">
      <w:pPr>
        <w:jc w:val="center"/>
        <w:rPr>
          <w:b/>
          <w:sz w:val="44"/>
          <w:szCs w:val="44"/>
        </w:rPr>
      </w:pPr>
      <w:r w:rsidRPr="00A42845">
        <w:rPr>
          <w:b/>
          <w:sz w:val="44"/>
          <w:szCs w:val="44"/>
        </w:rPr>
        <w:t>Joint Security and Resilience Centre (</w:t>
      </w:r>
      <w:proofErr w:type="spellStart"/>
      <w:r w:rsidRPr="00A42845">
        <w:rPr>
          <w:b/>
          <w:sz w:val="44"/>
          <w:szCs w:val="44"/>
        </w:rPr>
        <w:t>JSaRC</w:t>
      </w:r>
      <w:proofErr w:type="spellEnd"/>
      <w:r w:rsidRPr="00A42845">
        <w:rPr>
          <w:b/>
          <w:sz w:val="44"/>
          <w:szCs w:val="44"/>
        </w:rPr>
        <w:t xml:space="preserve">) </w:t>
      </w:r>
    </w:p>
    <w:p w14:paraId="251A7226" w14:textId="77777777" w:rsidR="009E7F21" w:rsidRDefault="00EA4F9C" w:rsidP="009E7F21">
      <w:pPr>
        <w:jc w:val="center"/>
        <w:rPr>
          <w:b/>
          <w:sz w:val="36"/>
        </w:rPr>
      </w:pPr>
      <w:r>
        <w:rPr>
          <w:b/>
          <w:sz w:val="40"/>
          <w:szCs w:val="40"/>
        </w:rPr>
        <w:t>Priority Proposal Form</w:t>
      </w:r>
    </w:p>
    <w:p w14:paraId="0299E204" w14:textId="77777777" w:rsidR="00EA4F9C" w:rsidRPr="009E7F21" w:rsidRDefault="00EA4F9C" w:rsidP="00163556">
      <w:pPr>
        <w:jc w:val="both"/>
        <w:rPr>
          <w:b/>
          <w:sz w:val="28"/>
          <w:szCs w:val="28"/>
        </w:rPr>
      </w:pPr>
      <w:r w:rsidRPr="009E7F21">
        <w:rPr>
          <w:b/>
          <w:sz w:val="28"/>
          <w:szCs w:val="28"/>
        </w:rPr>
        <w:t xml:space="preserve">Informing the </w:t>
      </w:r>
      <w:proofErr w:type="spellStart"/>
      <w:r w:rsidRPr="009E7F21">
        <w:rPr>
          <w:b/>
          <w:sz w:val="28"/>
          <w:szCs w:val="28"/>
        </w:rPr>
        <w:t>JSaRC</w:t>
      </w:r>
      <w:proofErr w:type="spellEnd"/>
      <w:r w:rsidRPr="009E7F21">
        <w:rPr>
          <w:b/>
          <w:sz w:val="28"/>
          <w:szCs w:val="28"/>
        </w:rPr>
        <w:t xml:space="preserve"> Work-plan</w:t>
      </w:r>
    </w:p>
    <w:p w14:paraId="64806E7F" w14:textId="77777777" w:rsidR="00EA4F9C" w:rsidRPr="009E7F21" w:rsidRDefault="009E7F21" w:rsidP="00EA4F9C">
      <w:pPr>
        <w:jc w:val="both"/>
        <w:rPr>
          <w:rFonts w:cs="Arial"/>
        </w:rPr>
      </w:pPr>
      <w:r w:rsidRPr="009E7F21">
        <w:rPr>
          <w:rFonts w:cs="Arial"/>
        </w:rPr>
        <w:t>Following the creation of the Joint Security and Resilience Centre (</w:t>
      </w:r>
      <w:proofErr w:type="spellStart"/>
      <w:r w:rsidRPr="009E7F21">
        <w:rPr>
          <w:rFonts w:cs="Arial"/>
        </w:rPr>
        <w:t>JSaRC</w:t>
      </w:r>
      <w:proofErr w:type="spellEnd"/>
      <w:r w:rsidRPr="009E7F21">
        <w:rPr>
          <w:rFonts w:cs="Arial"/>
        </w:rPr>
        <w:t xml:space="preserve">) under the auspices of the Home Office in 2016, it is recognised that there is scope to improve two-way dialogue between </w:t>
      </w:r>
      <w:r>
        <w:rPr>
          <w:rFonts w:cs="Arial"/>
        </w:rPr>
        <w:t>the organisation</w:t>
      </w:r>
      <w:r w:rsidRPr="009E7F21">
        <w:rPr>
          <w:rFonts w:cs="Arial"/>
        </w:rPr>
        <w:t xml:space="preserve"> and the UK Security and Resilience Industry Suppliers’ Community (RISC). </w:t>
      </w:r>
      <w:r w:rsidR="00EA4F9C" w:rsidRPr="009E7F21">
        <w:rPr>
          <w:rFonts w:cs="Arial"/>
        </w:rPr>
        <w:t>It has been agreed</w:t>
      </w:r>
      <w:r w:rsidRPr="009E7F21">
        <w:rPr>
          <w:rFonts w:cs="Arial"/>
        </w:rPr>
        <w:t>, therefore,</w:t>
      </w:r>
      <w:r w:rsidR="00EA4F9C" w:rsidRPr="009E7F21">
        <w:rPr>
          <w:rFonts w:cs="Arial"/>
        </w:rPr>
        <w:t xml:space="preserve"> that there should be opportunities for organisations within the latter to inform the future development of the </w:t>
      </w:r>
      <w:proofErr w:type="spellStart"/>
      <w:r w:rsidR="00EA4F9C" w:rsidRPr="009E7F21">
        <w:rPr>
          <w:rFonts w:cs="Arial"/>
        </w:rPr>
        <w:t>JSaRC</w:t>
      </w:r>
      <w:proofErr w:type="spellEnd"/>
      <w:r w:rsidR="00EA4F9C" w:rsidRPr="009E7F21">
        <w:rPr>
          <w:rFonts w:cs="Arial"/>
        </w:rPr>
        <w:t xml:space="preserve"> work-plan. RISC members are encouraged via their representative organisations to suggest future </w:t>
      </w:r>
      <w:r>
        <w:rPr>
          <w:rFonts w:cs="Arial"/>
        </w:rPr>
        <w:t xml:space="preserve">strategic </w:t>
      </w:r>
      <w:r w:rsidR="00EA4F9C" w:rsidRPr="009E7F21">
        <w:rPr>
          <w:rFonts w:cs="Arial"/>
        </w:rPr>
        <w:t>priorities and actions</w:t>
      </w:r>
      <w:r w:rsidR="00C143EB" w:rsidRPr="009E7F21">
        <w:rPr>
          <w:rFonts w:cs="Arial"/>
        </w:rPr>
        <w:t xml:space="preserve"> for the organisation</w:t>
      </w:r>
      <w:r w:rsidR="00EA4F9C" w:rsidRPr="009E7F21">
        <w:rPr>
          <w:rFonts w:cs="Arial"/>
        </w:rPr>
        <w:t>, particularly those requiring a multi-agency or multi-organisational approach in their implementation of security priorities, using the</w:t>
      </w:r>
      <w:r>
        <w:rPr>
          <w:rFonts w:cs="Arial"/>
        </w:rPr>
        <w:t xml:space="preserve"> new</w:t>
      </w:r>
      <w:r w:rsidR="00EA4F9C" w:rsidRPr="009E7F21">
        <w:rPr>
          <w:rFonts w:cs="Arial"/>
        </w:rPr>
        <w:t xml:space="preserve"> ‘Priority Proposal Form’ </w:t>
      </w:r>
      <w:r w:rsidR="00C143EB" w:rsidRPr="009E7F21">
        <w:rPr>
          <w:rFonts w:cs="Arial"/>
        </w:rPr>
        <w:t>provided</w:t>
      </w:r>
      <w:r w:rsidR="00EA4F9C" w:rsidRPr="009E7F21">
        <w:rPr>
          <w:rFonts w:cs="Arial"/>
        </w:rPr>
        <w:t xml:space="preserve"> below.</w:t>
      </w:r>
    </w:p>
    <w:p w14:paraId="2E1BDD13" w14:textId="77777777" w:rsidR="00EA4F9C" w:rsidRPr="009E7F21" w:rsidRDefault="00EA4F9C" w:rsidP="00EA4F9C">
      <w:pPr>
        <w:jc w:val="both"/>
        <w:rPr>
          <w:rFonts w:cs="Arial"/>
        </w:rPr>
      </w:pPr>
      <w:r w:rsidRPr="009E7F21">
        <w:rPr>
          <w:rFonts w:cs="Arial"/>
        </w:rPr>
        <w:t xml:space="preserve">Having completed the form, your representative organisation will manage feedback of proposals to </w:t>
      </w:r>
      <w:proofErr w:type="spellStart"/>
      <w:r w:rsidRPr="009E7F21">
        <w:rPr>
          <w:rFonts w:cs="Arial"/>
        </w:rPr>
        <w:t>JSaRC</w:t>
      </w:r>
      <w:proofErr w:type="spellEnd"/>
      <w:r w:rsidRPr="009E7F21">
        <w:rPr>
          <w:rFonts w:cs="Arial"/>
        </w:rPr>
        <w:t xml:space="preserve">, recognising that coordinated/consolidated proposals from ‘clusters’ are likely to carry greater weight. </w:t>
      </w:r>
      <w:r w:rsidR="009E7F21">
        <w:rPr>
          <w:rFonts w:cs="Arial"/>
        </w:rPr>
        <w:t>Organisations</w:t>
      </w:r>
      <w:r w:rsidR="009E7F21" w:rsidRPr="009E7F21">
        <w:rPr>
          <w:rFonts w:cs="Arial"/>
        </w:rPr>
        <w:t xml:space="preserve"> </w:t>
      </w:r>
      <w:r w:rsidRPr="009E7F21">
        <w:rPr>
          <w:rFonts w:cs="Arial"/>
        </w:rPr>
        <w:t xml:space="preserve">are not constrained in the number of proposals that can be submitted; there should </w:t>
      </w:r>
      <w:r w:rsidR="00C143EB" w:rsidRPr="009E7F21">
        <w:rPr>
          <w:rFonts w:cs="Arial"/>
        </w:rPr>
        <w:t xml:space="preserve">however always </w:t>
      </w:r>
      <w:r w:rsidRPr="009E7F21">
        <w:rPr>
          <w:rFonts w:cs="Arial"/>
        </w:rPr>
        <w:t xml:space="preserve">be a focus on submitting high quality </w:t>
      </w:r>
      <w:r w:rsidR="00C143EB" w:rsidRPr="009E7F21">
        <w:rPr>
          <w:rFonts w:cs="Arial"/>
        </w:rPr>
        <w:t>ideas</w:t>
      </w:r>
      <w:r w:rsidRPr="009E7F21">
        <w:rPr>
          <w:rFonts w:cs="Arial"/>
        </w:rPr>
        <w:t>.</w:t>
      </w:r>
    </w:p>
    <w:p w14:paraId="7DFCF1B3" w14:textId="77777777" w:rsidR="00163556" w:rsidRPr="009E7F21" w:rsidRDefault="00C143EB" w:rsidP="00392D74">
      <w:pPr>
        <w:jc w:val="both"/>
        <w:rPr>
          <w:rFonts w:cs="Arial"/>
        </w:rPr>
      </w:pPr>
      <w:r w:rsidRPr="009E7F21">
        <w:rPr>
          <w:rFonts w:cs="Arial"/>
        </w:rPr>
        <w:t xml:space="preserve">In putting forward </w:t>
      </w:r>
      <w:proofErr w:type="spellStart"/>
      <w:r w:rsidRPr="009E7F21">
        <w:rPr>
          <w:rFonts w:cs="Arial"/>
        </w:rPr>
        <w:t>JSaRC</w:t>
      </w:r>
      <w:proofErr w:type="spellEnd"/>
      <w:r w:rsidRPr="009E7F21">
        <w:rPr>
          <w:rFonts w:cs="Arial"/>
        </w:rPr>
        <w:t xml:space="preserve"> </w:t>
      </w:r>
      <w:r w:rsidR="00EA4F9C" w:rsidRPr="009E7F21">
        <w:rPr>
          <w:rFonts w:cs="Arial"/>
        </w:rPr>
        <w:t>priority proposals, it should be noted that</w:t>
      </w:r>
      <w:r w:rsidRPr="009E7F21">
        <w:rPr>
          <w:rFonts w:cs="Arial"/>
        </w:rPr>
        <w:t>, whilst all those tabled will be considered seriously (with feedback provided in all cases),</w:t>
      </w:r>
      <w:r w:rsidR="00EA4F9C" w:rsidRPr="009E7F21">
        <w:rPr>
          <w:rFonts w:cs="Arial"/>
        </w:rPr>
        <w:t xml:space="preserve"> there is no guarantee of </w:t>
      </w:r>
      <w:r w:rsidRPr="009E7F21">
        <w:rPr>
          <w:rFonts w:cs="Arial"/>
        </w:rPr>
        <w:t xml:space="preserve">government </w:t>
      </w:r>
      <w:r w:rsidR="00EA4F9C" w:rsidRPr="009E7F21">
        <w:rPr>
          <w:rFonts w:cs="Arial"/>
        </w:rPr>
        <w:t xml:space="preserve">funding for </w:t>
      </w:r>
      <w:r w:rsidRPr="009E7F21">
        <w:rPr>
          <w:rFonts w:cs="Arial"/>
        </w:rPr>
        <w:t>any</w:t>
      </w:r>
      <w:r w:rsidR="00EA4F9C" w:rsidRPr="009E7F21">
        <w:rPr>
          <w:rFonts w:cs="Arial"/>
        </w:rPr>
        <w:t xml:space="preserve"> idea</w:t>
      </w:r>
      <w:r w:rsidRPr="009E7F21">
        <w:rPr>
          <w:rFonts w:cs="Arial"/>
        </w:rPr>
        <w:t xml:space="preserve"> that is submitted. It will also be important </w:t>
      </w:r>
      <w:r w:rsidR="002F2958" w:rsidRPr="009E7F21">
        <w:rPr>
          <w:rFonts w:cs="Arial"/>
        </w:rPr>
        <w:t>f</w:t>
      </w:r>
      <w:r w:rsidRPr="009E7F21">
        <w:rPr>
          <w:rFonts w:cs="Arial"/>
        </w:rPr>
        <w:t xml:space="preserve">or </w:t>
      </w:r>
      <w:r w:rsidR="00EA4F9C" w:rsidRPr="009E7F21">
        <w:rPr>
          <w:rFonts w:cs="Arial"/>
        </w:rPr>
        <w:t>t</w:t>
      </w:r>
      <w:r w:rsidR="00163556" w:rsidRPr="009E7F21">
        <w:rPr>
          <w:rFonts w:cs="Arial"/>
        </w:rPr>
        <w:t xml:space="preserve">he </w:t>
      </w:r>
      <w:r w:rsidRPr="009E7F21">
        <w:rPr>
          <w:rFonts w:cs="Arial"/>
        </w:rPr>
        <w:t>priority proposals to take account of</w:t>
      </w:r>
      <w:r w:rsidR="00163556" w:rsidRPr="009E7F21">
        <w:rPr>
          <w:rFonts w:cs="Arial"/>
        </w:rPr>
        <w:t xml:space="preserve"> the </w:t>
      </w:r>
      <w:proofErr w:type="spellStart"/>
      <w:r w:rsidR="00163556" w:rsidRPr="009E7F21">
        <w:rPr>
          <w:rFonts w:cs="Arial"/>
        </w:rPr>
        <w:t>JSaRC</w:t>
      </w:r>
      <w:proofErr w:type="spellEnd"/>
      <w:r w:rsidR="00163556" w:rsidRPr="009E7F21">
        <w:rPr>
          <w:rFonts w:cs="Arial"/>
        </w:rPr>
        <w:t xml:space="preserve"> objectives and provide </w:t>
      </w:r>
      <w:r w:rsidRPr="009E7F21">
        <w:rPr>
          <w:rFonts w:cs="Arial"/>
        </w:rPr>
        <w:t>tangible</w:t>
      </w:r>
      <w:r w:rsidR="00163556" w:rsidRPr="009E7F21">
        <w:rPr>
          <w:rFonts w:cs="Arial"/>
        </w:rPr>
        <w:t xml:space="preserve"> </w:t>
      </w:r>
      <w:r w:rsidRPr="009E7F21">
        <w:rPr>
          <w:rFonts w:cs="Arial"/>
        </w:rPr>
        <w:t>relevance to</w:t>
      </w:r>
      <w:r w:rsidR="00163556" w:rsidRPr="009E7F21">
        <w:rPr>
          <w:rFonts w:cs="Arial"/>
        </w:rPr>
        <w:t xml:space="preserve"> </w:t>
      </w:r>
      <w:r w:rsidR="004C3673" w:rsidRPr="009E7F21">
        <w:rPr>
          <w:rFonts w:cs="Arial"/>
        </w:rPr>
        <w:t xml:space="preserve">at least one of </w:t>
      </w:r>
      <w:r w:rsidR="00163556" w:rsidRPr="009E7F21">
        <w:rPr>
          <w:rFonts w:cs="Arial"/>
        </w:rPr>
        <w:t>the following:</w:t>
      </w:r>
    </w:p>
    <w:p w14:paraId="6BD14B06" w14:textId="77777777" w:rsidR="00163556" w:rsidRPr="009E7F21" w:rsidRDefault="00163556" w:rsidP="00163556">
      <w:pPr>
        <w:jc w:val="both"/>
        <w:rPr>
          <w:rFonts w:cs="Arial"/>
          <w:b/>
          <w:sz w:val="28"/>
          <w:szCs w:val="28"/>
        </w:rPr>
      </w:pPr>
      <w:r w:rsidRPr="009E7F21">
        <w:rPr>
          <w:rFonts w:cs="Arial"/>
          <w:b/>
          <w:sz w:val="28"/>
          <w:szCs w:val="28"/>
        </w:rPr>
        <w:t>1.  Deliver a joint response to the UK’s national security challenges</w:t>
      </w:r>
    </w:p>
    <w:p w14:paraId="57380DB4" w14:textId="77777777" w:rsidR="00163556" w:rsidRPr="009E7F21" w:rsidRDefault="00163556" w:rsidP="00163556">
      <w:pPr>
        <w:jc w:val="both"/>
        <w:rPr>
          <w:rFonts w:cs="Arial"/>
        </w:rPr>
      </w:pPr>
      <w:r w:rsidRPr="009E7F21">
        <w:rPr>
          <w:rFonts w:cs="Arial"/>
        </w:rPr>
        <w:t xml:space="preserve">The </w:t>
      </w:r>
      <w:r w:rsidR="00C143EB" w:rsidRPr="009E7F21">
        <w:rPr>
          <w:rFonts w:cs="Arial"/>
        </w:rPr>
        <w:t>priority proposal</w:t>
      </w:r>
      <w:r w:rsidRPr="009E7F21">
        <w:rPr>
          <w:rFonts w:cs="Arial"/>
        </w:rPr>
        <w:t xml:space="preserve"> </w:t>
      </w:r>
      <w:r w:rsidR="00C143EB" w:rsidRPr="009E7F21">
        <w:rPr>
          <w:rFonts w:cs="Arial"/>
        </w:rPr>
        <w:t>should</w:t>
      </w:r>
      <w:r w:rsidRPr="009E7F21">
        <w:rPr>
          <w:rFonts w:cs="Arial"/>
        </w:rPr>
        <w:t xml:space="preserve"> be able to demonstrate that a workable solution to </w:t>
      </w:r>
      <w:r w:rsidR="00C143EB" w:rsidRPr="009E7F21">
        <w:rPr>
          <w:rFonts w:cs="Arial"/>
        </w:rPr>
        <w:t>the identified</w:t>
      </w:r>
      <w:r w:rsidRPr="009E7F21">
        <w:rPr>
          <w:rFonts w:cs="Arial"/>
        </w:rPr>
        <w:t xml:space="preserve"> </w:t>
      </w:r>
      <w:r w:rsidR="00C91AE9" w:rsidRPr="009E7F21">
        <w:rPr>
          <w:rFonts w:cs="Arial"/>
        </w:rPr>
        <w:t>issue</w:t>
      </w:r>
      <w:r w:rsidRPr="009E7F21">
        <w:rPr>
          <w:rFonts w:cs="Arial"/>
        </w:rPr>
        <w:t xml:space="preserve"> is achievable. This can be a product, solution or theoretical concept wh</w:t>
      </w:r>
      <w:r w:rsidR="00727224" w:rsidRPr="009E7F21">
        <w:rPr>
          <w:rFonts w:cs="Arial"/>
        </w:rPr>
        <w:t xml:space="preserve">ich can be taken further </w:t>
      </w:r>
      <w:r w:rsidRPr="009E7F21">
        <w:rPr>
          <w:rFonts w:cs="Arial"/>
        </w:rPr>
        <w:t>to fruition.</w:t>
      </w:r>
    </w:p>
    <w:p w14:paraId="1C729B38" w14:textId="77777777" w:rsidR="00163556" w:rsidRPr="009E7F21" w:rsidRDefault="00163556" w:rsidP="00163556">
      <w:pPr>
        <w:spacing w:after="0" w:line="240" w:lineRule="auto"/>
        <w:rPr>
          <w:rFonts w:cs="Arial"/>
          <w:b/>
          <w:sz w:val="28"/>
          <w:szCs w:val="28"/>
        </w:rPr>
      </w:pPr>
      <w:r w:rsidRPr="009E7F21">
        <w:rPr>
          <w:rFonts w:cs="Arial"/>
          <w:b/>
          <w:sz w:val="28"/>
          <w:szCs w:val="28"/>
        </w:rPr>
        <w:t>2. Drive the delivery of the right solutions</w:t>
      </w:r>
    </w:p>
    <w:p w14:paraId="73B96B3D" w14:textId="77777777" w:rsidR="00163556" w:rsidRPr="009E7F21" w:rsidRDefault="00163556" w:rsidP="00163556">
      <w:pPr>
        <w:spacing w:after="0" w:line="240" w:lineRule="auto"/>
        <w:rPr>
          <w:rFonts w:cs="Arial"/>
          <w:b/>
          <w:sz w:val="28"/>
          <w:szCs w:val="28"/>
        </w:rPr>
      </w:pPr>
    </w:p>
    <w:p w14:paraId="2B53F055" w14:textId="77777777" w:rsidR="00163556" w:rsidRPr="009E7F21" w:rsidRDefault="00163556" w:rsidP="00C91AE9">
      <w:pPr>
        <w:jc w:val="both"/>
        <w:rPr>
          <w:rFonts w:cs="Arial"/>
        </w:rPr>
      </w:pPr>
      <w:r w:rsidRPr="009E7F21">
        <w:rPr>
          <w:rFonts w:cs="Arial"/>
        </w:rPr>
        <w:t xml:space="preserve">The </w:t>
      </w:r>
      <w:r w:rsidR="00C143EB" w:rsidRPr="009E7F21">
        <w:rPr>
          <w:rFonts w:cs="Arial"/>
        </w:rPr>
        <w:t>priority proposal</w:t>
      </w:r>
      <w:r w:rsidRPr="009E7F21">
        <w:rPr>
          <w:rFonts w:cs="Arial"/>
        </w:rPr>
        <w:t xml:space="preserve"> </w:t>
      </w:r>
      <w:r w:rsidR="00C143EB" w:rsidRPr="009E7F21">
        <w:rPr>
          <w:rFonts w:cs="Arial"/>
        </w:rPr>
        <w:t>should demonstrate</w:t>
      </w:r>
      <w:r w:rsidR="005271A8" w:rsidRPr="009E7F21">
        <w:rPr>
          <w:rFonts w:cs="Arial"/>
        </w:rPr>
        <w:t xml:space="preserve"> </w:t>
      </w:r>
      <w:r w:rsidR="00C143EB" w:rsidRPr="009E7F21">
        <w:rPr>
          <w:rFonts w:cs="Arial"/>
        </w:rPr>
        <w:t>the ways in which there is potential</w:t>
      </w:r>
      <w:r w:rsidR="005271A8" w:rsidRPr="009E7F21">
        <w:rPr>
          <w:rFonts w:cs="Arial"/>
        </w:rPr>
        <w:t xml:space="preserve"> to address</w:t>
      </w:r>
      <w:r w:rsidR="0057711A" w:rsidRPr="009E7F21">
        <w:rPr>
          <w:rFonts w:cs="Arial"/>
        </w:rPr>
        <w:t xml:space="preserve"> </w:t>
      </w:r>
      <w:r w:rsidR="00C143EB" w:rsidRPr="009E7F21">
        <w:rPr>
          <w:rFonts w:cs="Arial"/>
        </w:rPr>
        <w:t>the identified</w:t>
      </w:r>
      <w:r w:rsidR="005271A8" w:rsidRPr="009E7F21">
        <w:rPr>
          <w:rFonts w:cs="Arial"/>
        </w:rPr>
        <w:t xml:space="preserve"> </w:t>
      </w:r>
      <w:r w:rsidR="00C91AE9" w:rsidRPr="009E7F21">
        <w:rPr>
          <w:rFonts w:cs="Arial"/>
        </w:rPr>
        <w:t>issue</w:t>
      </w:r>
      <w:r w:rsidRPr="009E7F21">
        <w:rPr>
          <w:rFonts w:cs="Arial"/>
        </w:rPr>
        <w:t>, with</w:t>
      </w:r>
      <w:r w:rsidR="00C143EB" w:rsidRPr="009E7F21">
        <w:rPr>
          <w:rFonts w:cs="Arial"/>
        </w:rPr>
        <w:t xml:space="preserve"> a clear</w:t>
      </w:r>
      <w:r w:rsidR="00C91AE9" w:rsidRPr="009E7F21">
        <w:rPr>
          <w:rFonts w:cs="Arial"/>
        </w:rPr>
        <w:t xml:space="preserve"> statement of how appropriate solutions would be implemented.</w:t>
      </w:r>
    </w:p>
    <w:p w14:paraId="4E37B961" w14:textId="77777777" w:rsidR="00163556" w:rsidRPr="009E7F21" w:rsidRDefault="00163556" w:rsidP="00C91AE9">
      <w:pPr>
        <w:jc w:val="both"/>
        <w:rPr>
          <w:rFonts w:cs="Arial"/>
          <w:b/>
          <w:sz w:val="28"/>
          <w:szCs w:val="28"/>
        </w:rPr>
      </w:pPr>
      <w:r w:rsidRPr="009E7F21">
        <w:rPr>
          <w:rFonts w:cs="Arial"/>
          <w:b/>
          <w:sz w:val="28"/>
          <w:szCs w:val="28"/>
        </w:rPr>
        <w:t xml:space="preserve">3. Growth of </w:t>
      </w:r>
      <w:r w:rsidR="00C143EB" w:rsidRPr="009E7F21">
        <w:rPr>
          <w:rFonts w:cs="Arial"/>
          <w:b/>
          <w:sz w:val="28"/>
          <w:szCs w:val="28"/>
        </w:rPr>
        <w:t>the</w:t>
      </w:r>
      <w:r w:rsidRPr="009E7F21">
        <w:rPr>
          <w:rFonts w:cs="Arial"/>
          <w:b/>
          <w:sz w:val="28"/>
          <w:szCs w:val="28"/>
        </w:rPr>
        <w:t xml:space="preserve"> sector</w:t>
      </w:r>
    </w:p>
    <w:p w14:paraId="4ACFA989" w14:textId="77777777" w:rsidR="00163556" w:rsidRPr="009E7F21" w:rsidRDefault="00163556" w:rsidP="00C91AE9">
      <w:pPr>
        <w:jc w:val="both"/>
        <w:rPr>
          <w:rFonts w:cs="Arial"/>
        </w:rPr>
      </w:pPr>
      <w:r w:rsidRPr="009E7F21">
        <w:rPr>
          <w:rFonts w:cs="Arial"/>
        </w:rPr>
        <w:t xml:space="preserve">The </w:t>
      </w:r>
      <w:r w:rsidR="00C143EB" w:rsidRPr="009E7F21">
        <w:rPr>
          <w:rFonts w:cs="Arial"/>
        </w:rPr>
        <w:t>priority proposal</w:t>
      </w:r>
      <w:r w:rsidRPr="009E7F21">
        <w:rPr>
          <w:rFonts w:cs="Arial"/>
        </w:rPr>
        <w:t xml:space="preserve"> </w:t>
      </w:r>
      <w:r w:rsidR="00C143EB" w:rsidRPr="009E7F21">
        <w:rPr>
          <w:rFonts w:cs="Arial"/>
        </w:rPr>
        <w:t xml:space="preserve">should take account of the need to for </w:t>
      </w:r>
      <w:r w:rsidR="00C91AE9" w:rsidRPr="009E7F21">
        <w:rPr>
          <w:rFonts w:cs="Arial"/>
        </w:rPr>
        <w:t xml:space="preserve">UK-based security </w:t>
      </w:r>
      <w:r w:rsidR="00C143EB" w:rsidRPr="009E7F21">
        <w:rPr>
          <w:rFonts w:cs="Arial"/>
        </w:rPr>
        <w:t>capabilities/solutions to be developed that can help deliver</w:t>
      </w:r>
      <w:r w:rsidRPr="009E7F21">
        <w:rPr>
          <w:rFonts w:cs="Arial"/>
        </w:rPr>
        <w:t xml:space="preserve"> growth within </w:t>
      </w:r>
      <w:r w:rsidR="0065361A" w:rsidRPr="009E7F21">
        <w:rPr>
          <w:rFonts w:cs="Arial"/>
        </w:rPr>
        <w:t>the security sector</w:t>
      </w:r>
      <w:r w:rsidR="00C143EB" w:rsidRPr="009E7F21">
        <w:rPr>
          <w:rFonts w:cs="Arial"/>
        </w:rPr>
        <w:t xml:space="preserve">, </w:t>
      </w:r>
      <w:r w:rsidR="00C91AE9" w:rsidRPr="009E7F21">
        <w:rPr>
          <w:rFonts w:cs="Arial"/>
        </w:rPr>
        <w:t>both at home</w:t>
      </w:r>
      <w:r w:rsidR="00C143EB" w:rsidRPr="009E7F21">
        <w:rPr>
          <w:rFonts w:cs="Arial"/>
        </w:rPr>
        <w:t xml:space="preserve"> and internationally</w:t>
      </w:r>
      <w:r w:rsidRPr="009E7F21">
        <w:rPr>
          <w:rFonts w:cs="Arial"/>
        </w:rPr>
        <w:t>.</w:t>
      </w:r>
    </w:p>
    <w:p w14:paraId="1BA7CACF" w14:textId="77777777" w:rsidR="009E7F21" w:rsidRDefault="009E7F21" w:rsidP="006E2E7E">
      <w:pPr>
        <w:rPr>
          <w:rFonts w:cs="Arial"/>
          <w:b/>
          <w:bCs/>
          <w:sz w:val="28"/>
          <w:szCs w:val="28"/>
        </w:rPr>
      </w:pPr>
    </w:p>
    <w:p w14:paraId="0F1C191B" w14:textId="77777777" w:rsidR="006E2E7E" w:rsidRPr="009E7F21" w:rsidRDefault="00C143EB" w:rsidP="006E2E7E">
      <w:r w:rsidRPr="009E7F21">
        <w:rPr>
          <w:rFonts w:cs="Arial"/>
          <w:b/>
          <w:bCs/>
          <w:sz w:val="28"/>
          <w:szCs w:val="28"/>
        </w:rPr>
        <w:lastRenderedPageBreak/>
        <w:t>Process</w:t>
      </w:r>
    </w:p>
    <w:p w14:paraId="43FBD33C" w14:textId="77777777" w:rsidR="00C143EB" w:rsidRPr="009E7F21" w:rsidRDefault="00B43747" w:rsidP="00B43747">
      <w:pPr>
        <w:jc w:val="both"/>
        <w:rPr>
          <w:rFonts w:cs="Arial"/>
        </w:rPr>
      </w:pPr>
      <w:r w:rsidRPr="009E7F21">
        <w:rPr>
          <w:rFonts w:cs="Arial"/>
        </w:rPr>
        <w:t>I</w:t>
      </w:r>
      <w:r w:rsidR="00C143EB" w:rsidRPr="009E7F21">
        <w:rPr>
          <w:rFonts w:cs="Arial"/>
        </w:rPr>
        <w:t xml:space="preserve">n </w:t>
      </w:r>
      <w:r w:rsidRPr="009E7F21">
        <w:rPr>
          <w:rFonts w:cs="Arial"/>
        </w:rPr>
        <w:t>partnership</w:t>
      </w:r>
      <w:r w:rsidR="00C143EB" w:rsidRPr="009E7F21">
        <w:rPr>
          <w:rFonts w:cs="Arial"/>
        </w:rPr>
        <w:t xml:space="preserve"> with RISC, </w:t>
      </w:r>
      <w:r w:rsidRPr="009E7F21">
        <w:rPr>
          <w:rFonts w:cs="Arial"/>
        </w:rPr>
        <w:t xml:space="preserve">JSARC will participate in a monthly call which will consider </w:t>
      </w:r>
      <w:r w:rsidR="00C143EB" w:rsidRPr="009E7F21">
        <w:rPr>
          <w:rFonts w:cs="Arial"/>
        </w:rPr>
        <w:t xml:space="preserve">any Priority Proposal Forms that </w:t>
      </w:r>
      <w:r w:rsidR="00C91AE9" w:rsidRPr="009E7F21">
        <w:rPr>
          <w:rFonts w:cs="Arial"/>
        </w:rPr>
        <w:t>have been</w:t>
      </w:r>
      <w:r w:rsidR="00C143EB" w:rsidRPr="009E7F21">
        <w:rPr>
          <w:rFonts w:cs="Arial"/>
        </w:rPr>
        <w:t xml:space="preserve"> </w:t>
      </w:r>
      <w:r w:rsidR="00C91AE9" w:rsidRPr="009E7F21">
        <w:rPr>
          <w:rFonts w:cs="Arial"/>
        </w:rPr>
        <w:t>tabled</w:t>
      </w:r>
      <w:r w:rsidR="00C143EB" w:rsidRPr="009E7F21">
        <w:rPr>
          <w:rFonts w:cs="Arial"/>
        </w:rPr>
        <w:t xml:space="preserve"> at the previous meeting. Justifications for not taking forward projects, in part or in full, will be offered wherever possible, and these will be communicated back to the relevant participants by the sponsoring organisation of RISC. </w:t>
      </w:r>
    </w:p>
    <w:p w14:paraId="2EE38801" w14:textId="77777777" w:rsidR="00C143EB" w:rsidRPr="009E7F21" w:rsidRDefault="00C91AE9" w:rsidP="00B43747">
      <w:pPr>
        <w:jc w:val="both"/>
        <w:rPr>
          <w:rFonts w:cs="Arial"/>
        </w:rPr>
      </w:pPr>
      <w:r w:rsidRPr="009E7F21">
        <w:rPr>
          <w:rFonts w:cs="Arial"/>
        </w:rPr>
        <w:t>For</w:t>
      </w:r>
      <w:r w:rsidR="00C143EB" w:rsidRPr="009E7F21">
        <w:rPr>
          <w:rFonts w:cs="Arial"/>
        </w:rPr>
        <w:t xml:space="preserve"> any given Priority Proposal Form </w:t>
      </w:r>
      <w:r w:rsidRPr="009E7F21">
        <w:rPr>
          <w:rFonts w:cs="Arial"/>
        </w:rPr>
        <w:t>considered by</w:t>
      </w:r>
      <w:r w:rsidR="00C143EB" w:rsidRPr="009E7F21">
        <w:rPr>
          <w:rFonts w:cs="Arial"/>
        </w:rPr>
        <w:t xml:space="preserve"> </w:t>
      </w:r>
      <w:proofErr w:type="spellStart"/>
      <w:r w:rsidR="00C143EB" w:rsidRPr="009E7F21">
        <w:rPr>
          <w:rFonts w:cs="Arial"/>
        </w:rPr>
        <w:t>JSaRC</w:t>
      </w:r>
      <w:proofErr w:type="spellEnd"/>
      <w:r w:rsidR="00C143EB" w:rsidRPr="009E7F21">
        <w:rPr>
          <w:rFonts w:cs="Arial"/>
        </w:rPr>
        <w:t xml:space="preserve">, a </w:t>
      </w:r>
      <w:r w:rsidR="00242D7E" w:rsidRPr="009E7F21">
        <w:rPr>
          <w:rFonts w:cs="Arial"/>
        </w:rPr>
        <w:t xml:space="preserve">group </w:t>
      </w:r>
      <w:r w:rsidR="00C143EB" w:rsidRPr="009E7F21">
        <w:rPr>
          <w:rFonts w:cs="Arial"/>
        </w:rPr>
        <w:t xml:space="preserve">of the industry </w:t>
      </w:r>
      <w:proofErr w:type="spellStart"/>
      <w:r w:rsidR="00C143EB" w:rsidRPr="009E7F21">
        <w:rPr>
          <w:rFonts w:cs="Arial"/>
        </w:rPr>
        <w:t>secondees</w:t>
      </w:r>
      <w:proofErr w:type="spellEnd"/>
      <w:r w:rsidR="00C143EB" w:rsidRPr="009E7F21">
        <w:rPr>
          <w:rFonts w:cs="Arial"/>
        </w:rPr>
        <w:t xml:space="preserve"> from within the unit are tasked with the responsibility of engaging with</w:t>
      </w:r>
      <w:r w:rsidRPr="009E7F21">
        <w:rPr>
          <w:rFonts w:cs="Arial"/>
        </w:rPr>
        <w:t xml:space="preserve"> stakeholders across government/</w:t>
      </w:r>
      <w:r w:rsidR="00C143EB" w:rsidRPr="009E7F21">
        <w:rPr>
          <w:rFonts w:cs="Arial"/>
        </w:rPr>
        <w:t xml:space="preserve">associated agencies to determine the value from an industrial perspective of a project being taken forward. </w:t>
      </w:r>
      <w:proofErr w:type="spellStart"/>
      <w:r w:rsidR="00C143EB" w:rsidRPr="009E7F21">
        <w:rPr>
          <w:rFonts w:cs="Arial"/>
        </w:rPr>
        <w:t>JSaRC</w:t>
      </w:r>
      <w:proofErr w:type="spellEnd"/>
      <w:r w:rsidR="00C143EB" w:rsidRPr="009E7F21">
        <w:rPr>
          <w:rFonts w:cs="Arial"/>
        </w:rPr>
        <w:t xml:space="preserve"> having determined </w:t>
      </w:r>
      <w:r w:rsidRPr="009E7F21">
        <w:rPr>
          <w:rFonts w:cs="Arial"/>
        </w:rPr>
        <w:t>the</w:t>
      </w:r>
      <w:r w:rsidR="00C143EB" w:rsidRPr="009E7F21">
        <w:rPr>
          <w:rFonts w:cs="Arial"/>
        </w:rPr>
        <w:t xml:space="preserve"> value </w:t>
      </w:r>
      <w:r w:rsidRPr="009E7F21">
        <w:rPr>
          <w:rFonts w:cs="Arial"/>
        </w:rPr>
        <w:t>of</w:t>
      </w:r>
      <w:r w:rsidR="00C143EB" w:rsidRPr="009E7F21">
        <w:rPr>
          <w:rFonts w:cs="Arial"/>
        </w:rPr>
        <w:t xml:space="preserve"> the proposed project, both from a commercial perspective as well as on security grounds, the </w:t>
      </w:r>
      <w:r w:rsidR="00242D7E" w:rsidRPr="009E7F21">
        <w:rPr>
          <w:rFonts w:cs="Arial"/>
        </w:rPr>
        <w:t xml:space="preserve">group </w:t>
      </w:r>
      <w:r w:rsidR="00C143EB" w:rsidRPr="009E7F21">
        <w:rPr>
          <w:rFonts w:cs="Arial"/>
        </w:rPr>
        <w:t xml:space="preserve">will then put forward a formal recommendation to the Head of </w:t>
      </w:r>
      <w:proofErr w:type="spellStart"/>
      <w:r w:rsidR="00C143EB" w:rsidRPr="009E7F21">
        <w:rPr>
          <w:rFonts w:cs="Arial"/>
        </w:rPr>
        <w:t>JSaRC</w:t>
      </w:r>
      <w:proofErr w:type="spellEnd"/>
      <w:r w:rsidR="00C143EB" w:rsidRPr="009E7F21">
        <w:rPr>
          <w:rFonts w:cs="Arial"/>
        </w:rPr>
        <w:t xml:space="preserve"> as to the merits (or otherwise) of the </w:t>
      </w:r>
      <w:r w:rsidR="009E7F21">
        <w:rPr>
          <w:rFonts w:cs="Arial"/>
        </w:rPr>
        <w:t>priority proposal</w:t>
      </w:r>
      <w:r w:rsidR="009E7F21" w:rsidRPr="009E7F21">
        <w:rPr>
          <w:rFonts w:cs="Arial"/>
        </w:rPr>
        <w:t xml:space="preserve"> </w:t>
      </w:r>
      <w:r w:rsidR="00C143EB" w:rsidRPr="009E7F21">
        <w:rPr>
          <w:rFonts w:cs="Arial"/>
        </w:rPr>
        <w:t xml:space="preserve">advancing. It is proposed that the Head of </w:t>
      </w:r>
      <w:proofErr w:type="spellStart"/>
      <w:r w:rsidR="00C143EB" w:rsidRPr="009E7F21">
        <w:rPr>
          <w:rFonts w:cs="Arial"/>
        </w:rPr>
        <w:t>JSaRC</w:t>
      </w:r>
      <w:proofErr w:type="spellEnd"/>
      <w:r w:rsidR="00C143EB" w:rsidRPr="009E7F21">
        <w:rPr>
          <w:rFonts w:cs="Arial"/>
        </w:rPr>
        <w:t xml:space="preserve">, having himself considered the merits of the recommendations, and in consultation with the </w:t>
      </w:r>
      <w:proofErr w:type="spellStart"/>
      <w:r w:rsidR="00C143EB" w:rsidRPr="009E7F21">
        <w:rPr>
          <w:rFonts w:cs="Arial"/>
        </w:rPr>
        <w:t>secondees</w:t>
      </w:r>
      <w:proofErr w:type="spellEnd"/>
      <w:r w:rsidR="00C143EB" w:rsidRPr="009E7F21">
        <w:rPr>
          <w:rFonts w:cs="Arial"/>
        </w:rPr>
        <w:t xml:space="preserve"> and RISC, will then table these to the monthly RISC-</w:t>
      </w:r>
      <w:proofErr w:type="spellStart"/>
      <w:r w:rsidR="00C143EB" w:rsidRPr="009E7F21">
        <w:rPr>
          <w:rFonts w:cs="Arial"/>
        </w:rPr>
        <w:t>JSaRC</w:t>
      </w:r>
      <w:proofErr w:type="spellEnd"/>
      <w:r w:rsidR="00C143EB" w:rsidRPr="009E7F21">
        <w:rPr>
          <w:rFonts w:cs="Arial"/>
        </w:rPr>
        <w:t xml:space="preserve"> Executive Group, which will be invited to</w:t>
      </w:r>
      <w:r w:rsidRPr="009E7F21">
        <w:rPr>
          <w:rFonts w:cs="Arial"/>
        </w:rPr>
        <w:t xml:space="preserve"> consider and</w:t>
      </w:r>
      <w:r w:rsidR="00C143EB" w:rsidRPr="009E7F21">
        <w:rPr>
          <w:rFonts w:cs="Arial"/>
        </w:rPr>
        <w:t xml:space="preserve"> ‘sign off’ on the advancement of any proposed </w:t>
      </w:r>
      <w:r w:rsidR="009E7F21">
        <w:rPr>
          <w:rFonts w:cs="Arial"/>
        </w:rPr>
        <w:t>idea</w:t>
      </w:r>
      <w:r w:rsidR="00C143EB" w:rsidRPr="009E7F21">
        <w:rPr>
          <w:rFonts w:cs="Arial"/>
        </w:rPr>
        <w:t>.</w:t>
      </w:r>
    </w:p>
    <w:p w14:paraId="69E554B8" w14:textId="77777777" w:rsidR="00C143EB" w:rsidRPr="009E7F21" w:rsidRDefault="00C143EB" w:rsidP="00B43747">
      <w:pPr>
        <w:jc w:val="both"/>
        <w:rPr>
          <w:rFonts w:cs="Arial"/>
        </w:rPr>
      </w:pPr>
      <w:r w:rsidRPr="009E7F21">
        <w:rPr>
          <w:rFonts w:cs="Arial"/>
        </w:rPr>
        <w:t xml:space="preserve">The exact character of </w:t>
      </w:r>
      <w:proofErr w:type="spellStart"/>
      <w:r w:rsidRPr="009E7F21">
        <w:rPr>
          <w:rFonts w:cs="Arial"/>
        </w:rPr>
        <w:t>JSaRC</w:t>
      </w:r>
      <w:proofErr w:type="spellEnd"/>
      <w:r w:rsidRPr="009E7F21">
        <w:rPr>
          <w:rFonts w:cs="Arial"/>
        </w:rPr>
        <w:t xml:space="preserve"> </w:t>
      </w:r>
      <w:r w:rsidR="009E7F21">
        <w:rPr>
          <w:rFonts w:cs="Arial"/>
        </w:rPr>
        <w:t>work</w:t>
      </w:r>
      <w:r w:rsidRPr="009E7F21">
        <w:rPr>
          <w:rFonts w:cs="Arial"/>
        </w:rPr>
        <w:t xml:space="preserve"> taken forward from this new process is difficult to predict, as is likely to vary depending on the needs of stakeholder(s). However</w:t>
      </w:r>
      <w:r w:rsidR="00B43747" w:rsidRPr="009E7F21">
        <w:rPr>
          <w:rFonts w:cs="Arial"/>
        </w:rPr>
        <w:t xml:space="preserve">, for those priority proposals that are accepted </w:t>
      </w:r>
      <w:proofErr w:type="spellStart"/>
      <w:r w:rsidR="00B43747" w:rsidRPr="009E7F21">
        <w:rPr>
          <w:rFonts w:cs="Arial"/>
        </w:rPr>
        <w:t>JSaRC</w:t>
      </w:r>
      <w:proofErr w:type="spellEnd"/>
      <w:r w:rsidR="00B43747" w:rsidRPr="009E7F21">
        <w:rPr>
          <w:rFonts w:cs="Arial"/>
        </w:rPr>
        <w:t xml:space="preserve"> is committed to utilising</w:t>
      </w:r>
      <w:r w:rsidRPr="009E7F21">
        <w:rPr>
          <w:rFonts w:cs="Arial"/>
        </w:rPr>
        <w:t xml:space="preserve"> its position to initiate/convene a variety of engagements, aimed at promoting commercial exploitation of appropriate solutions. These mechanisms could include: workshops, seminars, roundtables, demonstrations, and other action-orientated interactions.</w:t>
      </w:r>
    </w:p>
    <w:p w14:paraId="1DF00631" w14:textId="77777777" w:rsidR="00B43747" w:rsidRPr="009E7F21" w:rsidRDefault="00E04DEC" w:rsidP="00B43747">
      <w:r w:rsidRPr="009E7F21">
        <w:rPr>
          <w:rFonts w:cs="Arial"/>
          <w:b/>
          <w:bCs/>
          <w:sz w:val="28"/>
          <w:szCs w:val="28"/>
        </w:rPr>
        <w:t>Important note</w:t>
      </w:r>
    </w:p>
    <w:p w14:paraId="1C2A3622" w14:textId="77777777" w:rsidR="00D63B5E" w:rsidRPr="009E7F21" w:rsidRDefault="00B43747" w:rsidP="00B43747">
      <w:pPr>
        <w:jc w:val="both"/>
        <w:rPr>
          <w:rFonts w:cs="Arial"/>
        </w:rPr>
      </w:pPr>
      <w:r w:rsidRPr="009E7F21">
        <w:rPr>
          <w:rFonts w:cs="Arial"/>
        </w:rPr>
        <w:t>The form below has been designed to</w:t>
      </w:r>
      <w:r w:rsidR="006E2E7E" w:rsidRPr="009E7F21">
        <w:rPr>
          <w:rFonts w:cs="Arial"/>
        </w:rPr>
        <w:t xml:space="preserve"> </w:t>
      </w:r>
      <w:r w:rsidR="00242D7E" w:rsidRPr="009E7F21">
        <w:rPr>
          <w:rFonts w:cs="Arial"/>
        </w:rPr>
        <w:t xml:space="preserve">provide </w:t>
      </w:r>
      <w:r w:rsidRPr="009E7F21">
        <w:rPr>
          <w:rFonts w:cs="Arial"/>
        </w:rPr>
        <w:t>organisations within the RISC framework the ability to propose ideas to</w:t>
      </w:r>
      <w:r w:rsidR="006E2E7E" w:rsidRPr="009E7F21">
        <w:rPr>
          <w:rFonts w:cs="Arial"/>
        </w:rPr>
        <w:t xml:space="preserve"> </w:t>
      </w:r>
      <w:proofErr w:type="spellStart"/>
      <w:r w:rsidR="006E2E7E" w:rsidRPr="009E7F21">
        <w:rPr>
          <w:rFonts w:cs="Arial"/>
        </w:rPr>
        <w:t>JSaRC</w:t>
      </w:r>
      <w:proofErr w:type="spellEnd"/>
      <w:r w:rsidR="006E2E7E" w:rsidRPr="009E7F21">
        <w:rPr>
          <w:rFonts w:cs="Arial"/>
        </w:rPr>
        <w:t xml:space="preserve"> on </w:t>
      </w:r>
      <w:r w:rsidRPr="009E7F21">
        <w:rPr>
          <w:rFonts w:cs="Arial"/>
        </w:rPr>
        <w:t xml:space="preserve">the </w:t>
      </w:r>
      <w:r w:rsidR="009E7F21">
        <w:rPr>
          <w:rFonts w:cs="Arial"/>
        </w:rPr>
        <w:t xml:space="preserve">strategic </w:t>
      </w:r>
      <w:r w:rsidRPr="009E7F21">
        <w:rPr>
          <w:rFonts w:cs="Arial"/>
        </w:rPr>
        <w:t>priorities that</w:t>
      </w:r>
      <w:r w:rsidR="006E2E7E" w:rsidRPr="009E7F21">
        <w:rPr>
          <w:rFonts w:cs="Arial"/>
        </w:rPr>
        <w:t xml:space="preserve"> should be addressed going forward.</w:t>
      </w:r>
      <w:r w:rsidR="00242D7E" w:rsidRPr="009E7F21">
        <w:rPr>
          <w:rFonts w:cs="Arial"/>
        </w:rPr>
        <w:t xml:space="preserve"> Organisations submitting forms should note that whilst there is no guarantee of funding for proposals made, and that their ideas will be reviewed by the industry </w:t>
      </w:r>
      <w:proofErr w:type="spellStart"/>
      <w:r w:rsidR="00242D7E" w:rsidRPr="009E7F21">
        <w:rPr>
          <w:rFonts w:cs="Arial"/>
        </w:rPr>
        <w:t>secondees</w:t>
      </w:r>
      <w:proofErr w:type="spellEnd"/>
      <w:r w:rsidR="00242D7E" w:rsidRPr="009E7F21">
        <w:rPr>
          <w:rFonts w:cs="Arial"/>
        </w:rPr>
        <w:t xml:space="preserve"> based in </w:t>
      </w:r>
      <w:proofErr w:type="spellStart"/>
      <w:r w:rsidR="00242D7E" w:rsidRPr="009E7F21">
        <w:rPr>
          <w:rFonts w:cs="Arial"/>
        </w:rPr>
        <w:t>JSaRC</w:t>
      </w:r>
      <w:proofErr w:type="spellEnd"/>
      <w:r w:rsidR="00242D7E" w:rsidRPr="009E7F21">
        <w:rPr>
          <w:rFonts w:cs="Arial"/>
        </w:rPr>
        <w:t xml:space="preserve">, the benefit of this process is to help support the development of the joint unit’s </w:t>
      </w:r>
      <w:proofErr w:type="spellStart"/>
      <w:r w:rsidR="00242D7E" w:rsidRPr="009E7F21">
        <w:rPr>
          <w:rFonts w:cs="Arial"/>
        </w:rPr>
        <w:t>workplan</w:t>
      </w:r>
      <w:proofErr w:type="spellEnd"/>
      <w:r w:rsidR="00242D7E" w:rsidRPr="009E7F21">
        <w:rPr>
          <w:rFonts w:cs="Arial"/>
        </w:rPr>
        <w:t xml:space="preserve">, and thereby help contribute to national security. </w:t>
      </w:r>
    </w:p>
    <w:p w14:paraId="1A6B6FE6" w14:textId="77777777" w:rsidR="006E2E7E" w:rsidRPr="009E7F21" w:rsidRDefault="00B43747" w:rsidP="00B43747">
      <w:pPr>
        <w:jc w:val="both"/>
      </w:pPr>
      <w:proofErr w:type="spellStart"/>
      <w:r w:rsidRPr="009E7F21">
        <w:rPr>
          <w:rFonts w:cs="Arial"/>
        </w:rPr>
        <w:t>JSaRC</w:t>
      </w:r>
      <w:proofErr w:type="spellEnd"/>
      <w:r w:rsidRPr="009E7F21">
        <w:rPr>
          <w:rFonts w:cs="Arial"/>
        </w:rPr>
        <w:t xml:space="preserve"> and RISC are committed to</w:t>
      </w:r>
      <w:r w:rsidR="006E2E7E" w:rsidRPr="009E7F21">
        <w:rPr>
          <w:rFonts w:cs="Arial"/>
        </w:rPr>
        <w:t xml:space="preserve"> provide feedback on all submissions.</w:t>
      </w:r>
    </w:p>
    <w:p w14:paraId="26B09137" w14:textId="77777777" w:rsidR="00D63B5E" w:rsidRDefault="00D63B5E" w:rsidP="00805104">
      <w:pPr>
        <w:jc w:val="center"/>
        <w:rPr>
          <w:b/>
          <w:sz w:val="40"/>
          <w:szCs w:val="40"/>
        </w:rPr>
      </w:pPr>
    </w:p>
    <w:p w14:paraId="5EBFA978" w14:textId="77777777" w:rsidR="009E7F21" w:rsidRDefault="009E7F21" w:rsidP="00805104">
      <w:pPr>
        <w:jc w:val="center"/>
        <w:rPr>
          <w:b/>
          <w:sz w:val="40"/>
          <w:szCs w:val="40"/>
        </w:rPr>
      </w:pPr>
    </w:p>
    <w:p w14:paraId="79D54D29" w14:textId="77777777" w:rsidR="009E7F21" w:rsidRDefault="009E7F21" w:rsidP="00805104">
      <w:pPr>
        <w:jc w:val="center"/>
        <w:rPr>
          <w:b/>
          <w:sz w:val="40"/>
          <w:szCs w:val="40"/>
        </w:rPr>
      </w:pPr>
    </w:p>
    <w:p w14:paraId="06FE25AB" w14:textId="77777777" w:rsidR="009E7F21" w:rsidRDefault="009E7F21" w:rsidP="00805104">
      <w:pPr>
        <w:jc w:val="center"/>
        <w:rPr>
          <w:b/>
          <w:sz w:val="40"/>
          <w:szCs w:val="40"/>
        </w:rPr>
      </w:pPr>
    </w:p>
    <w:p w14:paraId="5EF7C9B1" w14:textId="77777777" w:rsidR="009E7F21" w:rsidRPr="009E7F21" w:rsidRDefault="009E7F21" w:rsidP="00805104">
      <w:pPr>
        <w:jc w:val="center"/>
        <w:rPr>
          <w:b/>
          <w:sz w:val="40"/>
          <w:szCs w:val="40"/>
        </w:rPr>
      </w:pPr>
    </w:p>
    <w:p w14:paraId="63016A75" w14:textId="77777777" w:rsidR="00C445A8" w:rsidRPr="009E7F21" w:rsidRDefault="00772AAD" w:rsidP="00805104">
      <w:pPr>
        <w:jc w:val="center"/>
        <w:rPr>
          <w:b/>
          <w:sz w:val="40"/>
          <w:szCs w:val="40"/>
        </w:rPr>
      </w:pPr>
      <w:proofErr w:type="spellStart"/>
      <w:r w:rsidRPr="009E7F21">
        <w:rPr>
          <w:b/>
          <w:sz w:val="40"/>
          <w:szCs w:val="40"/>
        </w:rPr>
        <w:lastRenderedPageBreak/>
        <w:t>JS</w:t>
      </w:r>
      <w:r w:rsidR="00C445A8" w:rsidRPr="009E7F21">
        <w:rPr>
          <w:b/>
          <w:sz w:val="40"/>
          <w:szCs w:val="40"/>
        </w:rPr>
        <w:t>aRC</w:t>
      </w:r>
      <w:proofErr w:type="spellEnd"/>
      <w:r w:rsidR="00C445A8" w:rsidRPr="009E7F21">
        <w:rPr>
          <w:b/>
          <w:sz w:val="40"/>
          <w:szCs w:val="40"/>
        </w:rPr>
        <w:t xml:space="preserve"> </w:t>
      </w:r>
      <w:r w:rsidR="00B43747" w:rsidRPr="009E7F21">
        <w:rPr>
          <w:b/>
          <w:sz w:val="40"/>
          <w:szCs w:val="40"/>
        </w:rPr>
        <w:t>Priority Proposal Form</w:t>
      </w:r>
    </w:p>
    <w:p w14:paraId="485DFE91" w14:textId="77777777" w:rsidR="00F0162E" w:rsidRPr="005B5940" w:rsidRDefault="00F0162E" w:rsidP="00D61CE1">
      <w:pPr>
        <w:jc w:val="both"/>
        <w:rPr>
          <w:rFonts w:cs="Arial"/>
          <w:sz w:val="20"/>
          <w:szCs w:val="20"/>
        </w:rPr>
      </w:pPr>
      <w:bookmarkStart w:id="0" w:name="_GoBack"/>
      <w:r w:rsidRPr="009E7F21">
        <w:rPr>
          <w:rFonts w:cs="Arial"/>
          <w:sz w:val="20"/>
          <w:szCs w:val="20"/>
        </w:rPr>
        <w:t xml:space="preserve">The </w:t>
      </w:r>
      <w:r w:rsidR="00242D7E" w:rsidRPr="009E7F21">
        <w:rPr>
          <w:rFonts w:cs="Arial"/>
          <w:sz w:val="20"/>
          <w:szCs w:val="20"/>
        </w:rPr>
        <w:t>priority proposal form below invites you to provide</w:t>
      </w:r>
      <w:r w:rsidRPr="009E7F21">
        <w:rPr>
          <w:rFonts w:cs="Arial"/>
          <w:sz w:val="20"/>
          <w:szCs w:val="20"/>
        </w:rPr>
        <w:t xml:space="preserve"> </w:t>
      </w:r>
      <w:r w:rsidR="00242D7E" w:rsidRPr="009E7F21">
        <w:rPr>
          <w:rFonts w:cs="Arial"/>
          <w:sz w:val="20"/>
          <w:szCs w:val="20"/>
        </w:rPr>
        <w:t xml:space="preserve">ideas on the </w:t>
      </w:r>
      <w:r w:rsidR="009E7F21">
        <w:rPr>
          <w:rFonts w:cs="Arial"/>
          <w:sz w:val="20"/>
          <w:szCs w:val="20"/>
        </w:rPr>
        <w:t xml:space="preserve">strategic </w:t>
      </w:r>
      <w:r w:rsidR="00242D7E" w:rsidRPr="009E7F21">
        <w:rPr>
          <w:rFonts w:cs="Arial"/>
          <w:sz w:val="20"/>
          <w:szCs w:val="20"/>
        </w:rPr>
        <w:t xml:space="preserve">priorities that </w:t>
      </w:r>
      <w:r w:rsidR="00805104" w:rsidRPr="009E7F21">
        <w:rPr>
          <w:rFonts w:cs="Arial"/>
          <w:sz w:val="20"/>
          <w:szCs w:val="20"/>
        </w:rPr>
        <w:t>sh</w:t>
      </w:r>
      <w:r w:rsidR="00242D7E" w:rsidRPr="009E7F21">
        <w:rPr>
          <w:rFonts w:cs="Arial"/>
          <w:sz w:val="20"/>
          <w:szCs w:val="20"/>
        </w:rPr>
        <w:t xml:space="preserve">ould be taken forward within the </w:t>
      </w:r>
      <w:proofErr w:type="spellStart"/>
      <w:r w:rsidR="00242D7E" w:rsidRPr="009E7F21">
        <w:rPr>
          <w:rFonts w:cs="Arial"/>
          <w:sz w:val="20"/>
          <w:szCs w:val="20"/>
        </w:rPr>
        <w:t>JSaRC</w:t>
      </w:r>
      <w:proofErr w:type="spellEnd"/>
      <w:r w:rsidR="00242D7E" w:rsidRPr="009E7F21">
        <w:rPr>
          <w:rFonts w:cs="Arial"/>
          <w:sz w:val="20"/>
          <w:szCs w:val="20"/>
        </w:rPr>
        <w:t xml:space="preserve"> work-plan</w:t>
      </w:r>
      <w:r w:rsidRPr="009E7F21">
        <w:rPr>
          <w:rFonts w:cs="Arial"/>
          <w:sz w:val="20"/>
          <w:szCs w:val="20"/>
        </w:rPr>
        <w:t xml:space="preserve">. </w:t>
      </w:r>
      <w:r w:rsidR="00D61CE1" w:rsidRPr="009E7F21">
        <w:rPr>
          <w:rFonts w:cs="Arial"/>
          <w:sz w:val="20"/>
          <w:szCs w:val="20"/>
        </w:rPr>
        <w:t>Concise answers are encouraged and answers to each question</w:t>
      </w:r>
      <w:r w:rsidRPr="009E7F21">
        <w:rPr>
          <w:rFonts w:cs="Arial"/>
          <w:sz w:val="20"/>
          <w:szCs w:val="20"/>
        </w:rPr>
        <w:t xml:space="preserve"> should </w:t>
      </w:r>
      <w:r w:rsidR="00D61CE1" w:rsidRPr="009E7F21">
        <w:rPr>
          <w:rFonts w:cs="Arial"/>
          <w:sz w:val="20"/>
          <w:szCs w:val="20"/>
        </w:rPr>
        <w:t>not exceed</w:t>
      </w:r>
      <w:r w:rsidRPr="009E7F21">
        <w:rPr>
          <w:rFonts w:cs="Arial"/>
          <w:sz w:val="20"/>
          <w:szCs w:val="20"/>
        </w:rPr>
        <w:t xml:space="preserve"> 300 words. No more than </w:t>
      </w:r>
      <w:r w:rsidR="00D61CE1" w:rsidRPr="009E7F21">
        <w:rPr>
          <w:rFonts w:cs="Arial"/>
          <w:sz w:val="20"/>
          <w:szCs w:val="20"/>
        </w:rPr>
        <w:t>two</w:t>
      </w:r>
      <w:r w:rsidRPr="009E7F21">
        <w:rPr>
          <w:rFonts w:cs="Arial"/>
          <w:sz w:val="20"/>
          <w:szCs w:val="20"/>
        </w:rPr>
        <w:t xml:space="preserve"> appendices can be added; these might include diagrams, pictures, charts or plans.</w:t>
      </w:r>
      <w:r w:rsidR="00D61CE1" w:rsidRPr="009E7F21">
        <w:rPr>
          <w:rFonts w:cs="Arial"/>
          <w:sz w:val="20"/>
          <w:szCs w:val="20"/>
        </w:rPr>
        <w:t xml:space="preserve"> Please </w:t>
      </w:r>
      <w:r w:rsidR="00D61CE1" w:rsidRPr="005B5940">
        <w:rPr>
          <w:rFonts w:cs="Arial"/>
          <w:sz w:val="20"/>
          <w:szCs w:val="20"/>
        </w:rPr>
        <w:t xml:space="preserve">note that, for any </w:t>
      </w:r>
      <w:r w:rsidR="009E7F21" w:rsidRPr="005B5940">
        <w:rPr>
          <w:rFonts w:cs="Arial"/>
          <w:sz w:val="20"/>
          <w:szCs w:val="20"/>
        </w:rPr>
        <w:t>specific work</w:t>
      </w:r>
      <w:r w:rsidR="00D61CE1" w:rsidRPr="005B5940">
        <w:rPr>
          <w:rFonts w:cs="Arial"/>
          <w:sz w:val="20"/>
          <w:szCs w:val="20"/>
        </w:rPr>
        <w:t xml:space="preserve"> taken forward</w:t>
      </w:r>
      <w:r w:rsidR="005B5940" w:rsidRPr="005B5940">
        <w:rPr>
          <w:rFonts w:cs="Arial"/>
          <w:sz w:val="20"/>
          <w:szCs w:val="20"/>
        </w:rPr>
        <w:t xml:space="preserve"> following the acceptance of any given strategic priority proposal</w:t>
      </w:r>
      <w:r w:rsidR="00D61CE1" w:rsidRPr="005B5940">
        <w:rPr>
          <w:rFonts w:cs="Arial"/>
          <w:sz w:val="20"/>
          <w:szCs w:val="20"/>
        </w:rPr>
        <w:t>, it is envisaged that a</w:t>
      </w:r>
      <w:r w:rsidRPr="005B5940">
        <w:rPr>
          <w:rFonts w:cs="Arial"/>
          <w:sz w:val="20"/>
          <w:szCs w:val="20"/>
        </w:rPr>
        <w:t xml:space="preserve"> Collaboration Agreement covering Intellectual Property Rights issues will need to be agreed by all </w:t>
      </w:r>
      <w:r w:rsidR="00D61CE1" w:rsidRPr="005B5940">
        <w:rPr>
          <w:rFonts w:cs="Arial"/>
          <w:sz w:val="20"/>
          <w:szCs w:val="20"/>
        </w:rPr>
        <w:t>participants in advance of any future engagements.</w:t>
      </w:r>
    </w:p>
    <w:p w14:paraId="58FBE860" w14:textId="77777777" w:rsidR="00D61CE1" w:rsidRPr="005B5940" w:rsidRDefault="00D61CE1" w:rsidP="00D61CE1">
      <w:pPr>
        <w:jc w:val="both"/>
        <w:rPr>
          <w:sz w:val="20"/>
          <w:szCs w:val="20"/>
        </w:rPr>
      </w:pPr>
      <w:r w:rsidRPr="005B5940">
        <w:rPr>
          <w:sz w:val="20"/>
          <w:szCs w:val="20"/>
        </w:rPr>
        <w:t xml:space="preserve">All completed forms, which </w:t>
      </w:r>
      <w:proofErr w:type="spellStart"/>
      <w:r w:rsidRPr="005B5940">
        <w:rPr>
          <w:sz w:val="20"/>
          <w:szCs w:val="20"/>
        </w:rPr>
        <w:t>JSaRC</w:t>
      </w:r>
      <w:proofErr w:type="spellEnd"/>
      <w:r w:rsidRPr="005B5940">
        <w:rPr>
          <w:sz w:val="20"/>
          <w:szCs w:val="20"/>
        </w:rPr>
        <w:t xml:space="preserve"> and RISC commit to reviewing on a monthly basis, should be emailed to </w:t>
      </w:r>
      <w:r w:rsidR="005A6F59">
        <w:rPr>
          <w:sz w:val="20"/>
          <w:szCs w:val="20"/>
        </w:rPr>
        <w:t>c.hankin@imperial.ac.uk</w:t>
      </w:r>
      <w:r w:rsidRPr="005B5940">
        <w:rPr>
          <w:sz w:val="20"/>
          <w:szCs w:val="20"/>
        </w:rPr>
        <w:t xml:space="preserve">. </w:t>
      </w:r>
      <w:r w:rsidRPr="005B5940">
        <w:rPr>
          <w:rFonts w:cs="Arial"/>
          <w:sz w:val="20"/>
          <w:szCs w:val="20"/>
        </w:rPr>
        <w:t>For clarification on the detail of this opportunity, please contact your representative organisation within RISC.</w:t>
      </w:r>
    </w:p>
    <w:tbl>
      <w:tblPr>
        <w:tblStyle w:val="TableGrid"/>
        <w:tblW w:w="0" w:type="auto"/>
        <w:shd w:val="clear" w:color="auto" w:fill="B3B3B3"/>
        <w:tblLook w:val="04A0" w:firstRow="1" w:lastRow="0" w:firstColumn="1" w:lastColumn="0" w:noHBand="0" w:noVBand="1"/>
      </w:tblPr>
      <w:tblGrid>
        <w:gridCol w:w="2792"/>
        <w:gridCol w:w="6390"/>
      </w:tblGrid>
      <w:tr w:rsidR="00A42845" w:rsidRPr="009E7F21" w14:paraId="02C195B2" w14:textId="77777777" w:rsidTr="00C26793">
        <w:tc>
          <w:tcPr>
            <w:tcW w:w="2802" w:type="dxa"/>
            <w:shd w:val="clear" w:color="auto" w:fill="auto"/>
          </w:tcPr>
          <w:bookmarkEnd w:id="0"/>
          <w:p w14:paraId="530E93B3" w14:textId="77777777" w:rsidR="00163556" w:rsidRPr="009E7F21" w:rsidRDefault="00772AAD" w:rsidP="0057711A">
            <w:pPr>
              <w:rPr>
                <w:b/>
              </w:rPr>
            </w:pPr>
            <w:r w:rsidRPr="009E7F21">
              <w:rPr>
                <w:b/>
              </w:rPr>
              <w:t>Name of submitting organisation (e.g. Trade Association, Research Centre):</w:t>
            </w:r>
          </w:p>
        </w:tc>
        <w:tc>
          <w:tcPr>
            <w:tcW w:w="6440" w:type="dxa"/>
            <w:shd w:val="clear" w:color="auto" w:fill="auto"/>
          </w:tcPr>
          <w:p w14:paraId="71451849" w14:textId="77777777" w:rsidR="00163556" w:rsidRPr="009E7F21" w:rsidRDefault="00163556" w:rsidP="00B77EF2"/>
        </w:tc>
      </w:tr>
      <w:tr w:rsidR="00FD11A0" w:rsidRPr="009E7F21" w14:paraId="14CFFC9B" w14:textId="77777777" w:rsidTr="00C26793">
        <w:tc>
          <w:tcPr>
            <w:tcW w:w="2802" w:type="dxa"/>
            <w:shd w:val="clear" w:color="auto" w:fill="auto"/>
          </w:tcPr>
          <w:p w14:paraId="579873CD" w14:textId="77777777" w:rsidR="00FD11A0" w:rsidRPr="009E7F21" w:rsidRDefault="00772AAD" w:rsidP="0057711A">
            <w:pPr>
              <w:rPr>
                <w:b/>
              </w:rPr>
            </w:pPr>
            <w:r w:rsidRPr="009E7F21">
              <w:rPr>
                <w:b/>
              </w:rPr>
              <w:t>List of organisations involved in submission:</w:t>
            </w:r>
          </w:p>
        </w:tc>
        <w:tc>
          <w:tcPr>
            <w:tcW w:w="6440" w:type="dxa"/>
            <w:shd w:val="clear" w:color="auto" w:fill="auto"/>
          </w:tcPr>
          <w:p w14:paraId="0E9F6AC7" w14:textId="77777777" w:rsidR="00FD11A0" w:rsidRPr="009E7F21" w:rsidRDefault="00FD11A0" w:rsidP="00C26793">
            <w:pPr>
              <w:spacing w:after="200" w:line="276" w:lineRule="auto"/>
            </w:pPr>
          </w:p>
        </w:tc>
      </w:tr>
      <w:tr w:rsidR="00A42845" w:rsidRPr="009E7F21" w14:paraId="7C439C3B" w14:textId="77777777" w:rsidTr="00C26793">
        <w:tc>
          <w:tcPr>
            <w:tcW w:w="2802" w:type="dxa"/>
            <w:shd w:val="clear" w:color="auto" w:fill="auto"/>
          </w:tcPr>
          <w:p w14:paraId="0A1A9583" w14:textId="77777777" w:rsidR="00163556" w:rsidRPr="009E7F21" w:rsidRDefault="00163556" w:rsidP="00C26793">
            <w:pPr>
              <w:spacing w:after="200" w:line="276" w:lineRule="auto"/>
              <w:rPr>
                <w:b/>
              </w:rPr>
            </w:pPr>
            <w:r w:rsidRPr="009E7F21">
              <w:rPr>
                <w:b/>
              </w:rPr>
              <w:t>Contact Name</w:t>
            </w:r>
            <w:r w:rsidR="00772AAD" w:rsidRPr="009E7F21">
              <w:rPr>
                <w:b/>
              </w:rPr>
              <w:t xml:space="preserve"> / Position:</w:t>
            </w:r>
          </w:p>
        </w:tc>
        <w:tc>
          <w:tcPr>
            <w:tcW w:w="6440" w:type="dxa"/>
            <w:shd w:val="clear" w:color="auto" w:fill="auto"/>
          </w:tcPr>
          <w:p w14:paraId="38E675D7" w14:textId="77777777" w:rsidR="00163556" w:rsidRPr="009E7F21" w:rsidRDefault="005D45B9" w:rsidP="005D45B9">
            <w:pPr>
              <w:spacing w:after="200" w:line="276" w:lineRule="auto"/>
            </w:pPr>
            <w:r w:rsidRPr="009E7F21">
              <w:t xml:space="preserve"> </w:t>
            </w:r>
          </w:p>
        </w:tc>
      </w:tr>
      <w:tr w:rsidR="00A42845" w:rsidRPr="009E7F21" w14:paraId="1CBEC337" w14:textId="77777777" w:rsidTr="00C26793">
        <w:tc>
          <w:tcPr>
            <w:tcW w:w="2802" w:type="dxa"/>
            <w:shd w:val="clear" w:color="auto" w:fill="auto"/>
          </w:tcPr>
          <w:p w14:paraId="48CD8F8D" w14:textId="77777777" w:rsidR="00163556" w:rsidRPr="009E7F21" w:rsidRDefault="009105DA" w:rsidP="00C26793">
            <w:pPr>
              <w:spacing w:after="200" w:line="276" w:lineRule="auto"/>
              <w:rPr>
                <w:b/>
              </w:rPr>
            </w:pPr>
            <w:r w:rsidRPr="009E7F21">
              <w:rPr>
                <w:b/>
              </w:rPr>
              <w:t>Telephone</w:t>
            </w:r>
            <w:r w:rsidR="00772AAD" w:rsidRPr="009E7F21">
              <w:rPr>
                <w:b/>
              </w:rPr>
              <w:t xml:space="preserve"> Number:</w:t>
            </w:r>
          </w:p>
        </w:tc>
        <w:tc>
          <w:tcPr>
            <w:tcW w:w="6440" w:type="dxa"/>
            <w:shd w:val="clear" w:color="auto" w:fill="auto"/>
          </w:tcPr>
          <w:p w14:paraId="1108E17A" w14:textId="77777777" w:rsidR="00163556" w:rsidRPr="009E7F21" w:rsidRDefault="00163556" w:rsidP="00843045">
            <w:pPr>
              <w:spacing w:after="200" w:line="276" w:lineRule="auto"/>
            </w:pPr>
          </w:p>
        </w:tc>
      </w:tr>
      <w:tr w:rsidR="00A42845" w:rsidRPr="009E7F21" w14:paraId="10D9C3C6" w14:textId="77777777" w:rsidTr="00C26793">
        <w:tc>
          <w:tcPr>
            <w:tcW w:w="2802" w:type="dxa"/>
            <w:shd w:val="clear" w:color="auto" w:fill="auto"/>
          </w:tcPr>
          <w:p w14:paraId="5D53C9CE" w14:textId="77777777" w:rsidR="00163556" w:rsidRPr="009E7F21" w:rsidRDefault="009105DA" w:rsidP="00C26793">
            <w:pPr>
              <w:spacing w:after="200" w:line="276" w:lineRule="auto"/>
              <w:rPr>
                <w:b/>
              </w:rPr>
            </w:pPr>
            <w:r w:rsidRPr="009E7F21">
              <w:rPr>
                <w:b/>
              </w:rPr>
              <w:t>Email</w:t>
            </w:r>
            <w:r w:rsidR="00772AAD" w:rsidRPr="009E7F21">
              <w:rPr>
                <w:b/>
              </w:rPr>
              <w:t xml:space="preserve"> Address:</w:t>
            </w:r>
          </w:p>
        </w:tc>
        <w:tc>
          <w:tcPr>
            <w:tcW w:w="6440" w:type="dxa"/>
            <w:shd w:val="clear" w:color="auto" w:fill="auto"/>
          </w:tcPr>
          <w:p w14:paraId="7271BFD8" w14:textId="77777777" w:rsidR="00163556" w:rsidRPr="009E7F21" w:rsidRDefault="00163556" w:rsidP="00843045">
            <w:pPr>
              <w:spacing w:after="200" w:line="276" w:lineRule="auto"/>
            </w:pPr>
          </w:p>
        </w:tc>
      </w:tr>
      <w:tr w:rsidR="00772AAD" w:rsidRPr="009E7F21" w14:paraId="451F9387" w14:textId="77777777" w:rsidTr="00C26793">
        <w:tc>
          <w:tcPr>
            <w:tcW w:w="2802" w:type="dxa"/>
            <w:shd w:val="clear" w:color="auto" w:fill="auto"/>
          </w:tcPr>
          <w:p w14:paraId="0D38319D" w14:textId="77777777" w:rsidR="00772AAD" w:rsidRPr="009E7F21" w:rsidRDefault="00772AAD" w:rsidP="00C26793">
            <w:pPr>
              <w:rPr>
                <w:b/>
              </w:rPr>
            </w:pPr>
            <w:r w:rsidRPr="009E7F21">
              <w:rPr>
                <w:rFonts w:eastAsia="Calibri" w:cs="Times New Roman"/>
                <w:b/>
              </w:rPr>
              <w:t>Nature of problem identified (e.g. roll-out of technologies to protect crowded places):</w:t>
            </w:r>
          </w:p>
        </w:tc>
        <w:tc>
          <w:tcPr>
            <w:tcW w:w="6440" w:type="dxa"/>
            <w:shd w:val="clear" w:color="auto" w:fill="auto"/>
          </w:tcPr>
          <w:p w14:paraId="3FD40DBB" w14:textId="77777777" w:rsidR="00772AAD" w:rsidRPr="009E7F21" w:rsidRDefault="00772AAD" w:rsidP="00843045"/>
        </w:tc>
      </w:tr>
      <w:tr w:rsidR="00772AAD" w:rsidRPr="009E7F21" w14:paraId="2B79F946" w14:textId="77777777" w:rsidTr="00C26793">
        <w:tc>
          <w:tcPr>
            <w:tcW w:w="2802" w:type="dxa"/>
            <w:shd w:val="clear" w:color="auto" w:fill="auto"/>
          </w:tcPr>
          <w:p w14:paraId="676B7EA7" w14:textId="77777777" w:rsidR="00772AAD" w:rsidRPr="009E7F21" w:rsidRDefault="00772AAD" w:rsidP="00C26793">
            <w:pPr>
              <w:rPr>
                <w:rFonts w:eastAsia="Calibri" w:cs="Times New Roman"/>
                <w:b/>
              </w:rPr>
            </w:pPr>
            <w:r w:rsidRPr="009E7F21">
              <w:rPr>
                <w:rFonts w:eastAsia="Calibri" w:cs="Times New Roman"/>
                <w:b/>
              </w:rPr>
              <w:t>Outline of the multi-agency character of the challenge (</w:t>
            </w:r>
            <w:r w:rsidR="00A646F8" w:rsidRPr="009E7F21">
              <w:rPr>
                <w:rFonts w:eastAsia="Calibri" w:cs="Times New Roman"/>
                <w:b/>
              </w:rPr>
              <w:t>including list of stakeholders):</w:t>
            </w:r>
          </w:p>
        </w:tc>
        <w:tc>
          <w:tcPr>
            <w:tcW w:w="6440" w:type="dxa"/>
            <w:shd w:val="clear" w:color="auto" w:fill="auto"/>
          </w:tcPr>
          <w:p w14:paraId="21E6B9FE" w14:textId="77777777" w:rsidR="00772AAD" w:rsidRPr="009E7F21" w:rsidRDefault="00772AAD" w:rsidP="00843045"/>
        </w:tc>
      </w:tr>
      <w:tr w:rsidR="00772AAD" w:rsidRPr="009E7F21" w14:paraId="173B48C6" w14:textId="77777777" w:rsidTr="00C26793">
        <w:tc>
          <w:tcPr>
            <w:tcW w:w="2802" w:type="dxa"/>
            <w:shd w:val="clear" w:color="auto" w:fill="auto"/>
          </w:tcPr>
          <w:p w14:paraId="015CCE85" w14:textId="77777777" w:rsidR="00772AAD" w:rsidRPr="009E7F21" w:rsidRDefault="00A646F8" w:rsidP="005B5940">
            <w:pPr>
              <w:rPr>
                <w:rFonts w:eastAsia="Calibri" w:cs="Times New Roman"/>
                <w:b/>
              </w:rPr>
            </w:pPr>
            <w:r w:rsidRPr="009E7F21">
              <w:rPr>
                <w:rFonts w:eastAsia="Calibri" w:cs="Times New Roman"/>
                <w:b/>
              </w:rPr>
              <w:t>D</w:t>
            </w:r>
            <w:r w:rsidR="00772AAD" w:rsidRPr="009E7F21">
              <w:rPr>
                <w:rFonts w:eastAsia="Calibri" w:cs="Times New Roman"/>
                <w:b/>
              </w:rPr>
              <w:t xml:space="preserve">escription of </w:t>
            </w:r>
            <w:r w:rsidRPr="009E7F21">
              <w:rPr>
                <w:rFonts w:eastAsia="Calibri" w:cs="Times New Roman"/>
                <w:b/>
              </w:rPr>
              <w:t xml:space="preserve">the </w:t>
            </w:r>
            <w:r w:rsidR="00772AAD" w:rsidRPr="009E7F21">
              <w:rPr>
                <w:rFonts w:eastAsia="Calibri" w:cs="Times New Roman"/>
                <w:b/>
              </w:rPr>
              <w:t xml:space="preserve">potential to mitigate </w:t>
            </w:r>
            <w:r w:rsidRPr="009E7F21">
              <w:rPr>
                <w:rFonts w:eastAsia="Calibri" w:cs="Times New Roman"/>
                <w:b/>
              </w:rPr>
              <w:t xml:space="preserve">the </w:t>
            </w:r>
            <w:r w:rsidR="00772AAD" w:rsidRPr="009E7F21">
              <w:rPr>
                <w:rFonts w:eastAsia="Calibri" w:cs="Times New Roman"/>
                <w:b/>
              </w:rPr>
              <w:t>security challenge:</w:t>
            </w:r>
          </w:p>
        </w:tc>
        <w:tc>
          <w:tcPr>
            <w:tcW w:w="6440" w:type="dxa"/>
            <w:shd w:val="clear" w:color="auto" w:fill="auto"/>
          </w:tcPr>
          <w:p w14:paraId="606B80DB" w14:textId="77777777" w:rsidR="00772AAD" w:rsidRPr="009E7F21" w:rsidRDefault="00772AAD" w:rsidP="00843045"/>
        </w:tc>
      </w:tr>
      <w:tr w:rsidR="00772AAD" w:rsidRPr="009E7F21" w14:paraId="063EDD5A" w14:textId="77777777" w:rsidTr="00C26793">
        <w:tc>
          <w:tcPr>
            <w:tcW w:w="2802" w:type="dxa"/>
            <w:shd w:val="clear" w:color="auto" w:fill="auto"/>
          </w:tcPr>
          <w:p w14:paraId="5863927E" w14:textId="77777777" w:rsidR="00772AAD" w:rsidRPr="009E7F21" w:rsidRDefault="00772AAD" w:rsidP="00C26793">
            <w:pPr>
              <w:rPr>
                <w:rFonts w:eastAsia="Calibri" w:cs="Times New Roman"/>
                <w:b/>
              </w:rPr>
            </w:pPr>
            <w:r w:rsidRPr="009E7F21">
              <w:rPr>
                <w:rFonts w:eastAsia="Calibri" w:cs="Times New Roman"/>
                <w:b/>
              </w:rPr>
              <w:t>List of organisations (e.g. HMG departments and agencies) engaged to date:</w:t>
            </w:r>
          </w:p>
        </w:tc>
        <w:tc>
          <w:tcPr>
            <w:tcW w:w="6440" w:type="dxa"/>
            <w:shd w:val="clear" w:color="auto" w:fill="auto"/>
          </w:tcPr>
          <w:p w14:paraId="7EF7DF4F" w14:textId="77777777" w:rsidR="00772AAD" w:rsidRPr="009E7F21" w:rsidRDefault="00772AAD" w:rsidP="00843045"/>
        </w:tc>
      </w:tr>
      <w:tr w:rsidR="00772AAD" w:rsidRPr="009E7F21" w14:paraId="0305C855" w14:textId="77777777" w:rsidTr="00C26793">
        <w:tc>
          <w:tcPr>
            <w:tcW w:w="2802" w:type="dxa"/>
            <w:shd w:val="clear" w:color="auto" w:fill="auto"/>
          </w:tcPr>
          <w:p w14:paraId="34BE7EB7" w14:textId="77777777" w:rsidR="00772AAD" w:rsidRPr="009E7F21" w:rsidRDefault="00772AAD" w:rsidP="00C26793">
            <w:pPr>
              <w:rPr>
                <w:rFonts w:eastAsia="Calibri" w:cs="Times New Roman"/>
                <w:b/>
              </w:rPr>
            </w:pPr>
            <w:r w:rsidRPr="009E7F21">
              <w:rPr>
                <w:rFonts w:eastAsia="Calibri" w:cs="Times New Roman"/>
                <w:b/>
              </w:rPr>
              <w:t>Perceived reasons for the lack of progress in rolling out solutions into the market to date:</w:t>
            </w:r>
          </w:p>
        </w:tc>
        <w:tc>
          <w:tcPr>
            <w:tcW w:w="6440" w:type="dxa"/>
            <w:shd w:val="clear" w:color="auto" w:fill="auto"/>
          </w:tcPr>
          <w:p w14:paraId="0B101517" w14:textId="77777777" w:rsidR="00772AAD" w:rsidRPr="009E7F21" w:rsidRDefault="00772AAD" w:rsidP="00843045"/>
        </w:tc>
      </w:tr>
      <w:tr w:rsidR="00772AAD" w:rsidRPr="009E7F21" w14:paraId="0825E0D3" w14:textId="77777777" w:rsidTr="00C26793">
        <w:tc>
          <w:tcPr>
            <w:tcW w:w="2802" w:type="dxa"/>
            <w:shd w:val="clear" w:color="auto" w:fill="auto"/>
          </w:tcPr>
          <w:p w14:paraId="0FE32878" w14:textId="77777777" w:rsidR="00772AAD" w:rsidRPr="009E7F21" w:rsidRDefault="00772AAD" w:rsidP="00C26793">
            <w:pPr>
              <w:rPr>
                <w:rFonts w:eastAsia="Calibri" w:cs="Times New Roman"/>
                <w:b/>
              </w:rPr>
            </w:pPr>
            <w:r w:rsidRPr="009E7F21">
              <w:rPr>
                <w:rFonts w:eastAsia="Calibri" w:cs="Times New Roman"/>
                <w:b/>
              </w:rPr>
              <w:t xml:space="preserve">Case from an industry perspective for raising the issue as a potential </w:t>
            </w:r>
            <w:proofErr w:type="spellStart"/>
            <w:r w:rsidRPr="009E7F21">
              <w:rPr>
                <w:rFonts w:eastAsia="Calibri" w:cs="Times New Roman"/>
                <w:b/>
              </w:rPr>
              <w:t>JSaRC</w:t>
            </w:r>
            <w:proofErr w:type="spellEnd"/>
            <w:r w:rsidRPr="009E7F21">
              <w:rPr>
                <w:rFonts w:eastAsia="Calibri" w:cs="Times New Roman"/>
                <w:b/>
              </w:rPr>
              <w:t xml:space="preserve"> priority (highlighting </w:t>
            </w:r>
            <w:r w:rsidR="00D61CE1" w:rsidRPr="009E7F21">
              <w:rPr>
                <w:rFonts w:eastAsia="Calibri" w:cs="Times New Roman"/>
                <w:b/>
              </w:rPr>
              <w:t xml:space="preserve">why support is needed and </w:t>
            </w:r>
            <w:r w:rsidRPr="009E7F21">
              <w:rPr>
                <w:rFonts w:eastAsia="Calibri" w:cs="Times New Roman"/>
                <w:b/>
              </w:rPr>
              <w:t xml:space="preserve">how it  links to </w:t>
            </w:r>
            <w:proofErr w:type="spellStart"/>
            <w:r w:rsidRPr="009E7F21">
              <w:rPr>
                <w:rFonts w:eastAsia="Calibri" w:cs="Times New Roman"/>
                <w:b/>
              </w:rPr>
              <w:t>JSaRC’s</w:t>
            </w:r>
            <w:proofErr w:type="spellEnd"/>
            <w:r w:rsidRPr="009E7F21">
              <w:rPr>
                <w:rFonts w:eastAsia="Calibri" w:cs="Times New Roman"/>
                <w:b/>
              </w:rPr>
              <w:t xml:space="preserve"> objectives):</w:t>
            </w:r>
          </w:p>
        </w:tc>
        <w:tc>
          <w:tcPr>
            <w:tcW w:w="6440" w:type="dxa"/>
            <w:shd w:val="clear" w:color="auto" w:fill="auto"/>
          </w:tcPr>
          <w:p w14:paraId="189430EE" w14:textId="77777777" w:rsidR="00772AAD" w:rsidRPr="009E7F21" w:rsidRDefault="00772AAD" w:rsidP="00843045"/>
        </w:tc>
      </w:tr>
    </w:tbl>
    <w:p w14:paraId="302EA145" w14:textId="77777777" w:rsidR="00772AAD" w:rsidRPr="009E7F21" w:rsidRDefault="00772AAD" w:rsidP="00772AAD">
      <w:pPr>
        <w:spacing w:after="0" w:line="240" w:lineRule="auto"/>
        <w:ind w:left="720"/>
        <w:rPr>
          <w:rFonts w:eastAsia="Calibri" w:cs="Times New Roman"/>
        </w:rPr>
      </w:pPr>
    </w:p>
    <w:p w14:paraId="07EDAAC3" w14:textId="77777777" w:rsidR="00C445A8" w:rsidRPr="009E7F21" w:rsidRDefault="00B43747" w:rsidP="00A30BB9">
      <w:pPr>
        <w:jc w:val="center"/>
        <w:rPr>
          <w:b/>
          <w:sz w:val="40"/>
          <w:szCs w:val="40"/>
        </w:rPr>
      </w:pPr>
      <w:r w:rsidRPr="009E7F21">
        <w:rPr>
          <w:b/>
          <w:sz w:val="40"/>
          <w:szCs w:val="40"/>
        </w:rPr>
        <w:t>Priority Proposal</w:t>
      </w:r>
      <w:r w:rsidR="00C445A8" w:rsidRPr="009E7F21">
        <w:rPr>
          <w:b/>
          <w:sz w:val="40"/>
          <w:szCs w:val="40"/>
        </w:rPr>
        <w:t xml:space="preserve"> Guidance</w:t>
      </w:r>
    </w:p>
    <w:p w14:paraId="43BCB463" w14:textId="77777777" w:rsidR="001D4BD7" w:rsidRPr="009E7F21" w:rsidRDefault="001D4BD7">
      <w:pPr>
        <w:rPr>
          <w:b/>
          <w:sz w:val="24"/>
        </w:rPr>
      </w:pPr>
      <w:r w:rsidRPr="009E7F21">
        <w:rPr>
          <w:b/>
          <w:sz w:val="24"/>
        </w:rPr>
        <w:t>Points to note in your submission:</w:t>
      </w:r>
    </w:p>
    <w:p w14:paraId="3961009F" w14:textId="77777777" w:rsidR="00E05C7A" w:rsidRPr="009E7F21" w:rsidRDefault="00E36EB7" w:rsidP="001960C4">
      <w:pPr>
        <w:pStyle w:val="ListParagraph"/>
        <w:numPr>
          <w:ilvl w:val="0"/>
          <w:numId w:val="1"/>
        </w:numPr>
      </w:pPr>
      <w:r w:rsidRPr="009E7F21">
        <w:t xml:space="preserve">Organisations / </w:t>
      </w:r>
      <w:r w:rsidR="00772AAD" w:rsidRPr="009E7F21">
        <w:t xml:space="preserve">clusters </w:t>
      </w:r>
      <w:r w:rsidR="00AB16C5" w:rsidRPr="009E7F21">
        <w:t xml:space="preserve">may </w:t>
      </w:r>
      <w:r w:rsidR="00E05C7A" w:rsidRPr="009E7F21">
        <w:t>submit mo</w:t>
      </w:r>
      <w:r w:rsidR="00AB16C5" w:rsidRPr="009E7F21">
        <w:t xml:space="preserve">re than one </w:t>
      </w:r>
      <w:proofErr w:type="spellStart"/>
      <w:r w:rsidR="00C91AE9" w:rsidRPr="009E7F21">
        <w:t>JSaRC</w:t>
      </w:r>
      <w:proofErr w:type="spellEnd"/>
      <w:r w:rsidR="00C91AE9" w:rsidRPr="009E7F21">
        <w:t xml:space="preserve"> priority </w:t>
      </w:r>
      <w:r w:rsidR="00AB16C5" w:rsidRPr="009E7F21">
        <w:t>proposal.</w:t>
      </w:r>
    </w:p>
    <w:p w14:paraId="5961B89D" w14:textId="77777777" w:rsidR="00AB16C5" w:rsidRPr="009E7F21" w:rsidRDefault="00AB16C5" w:rsidP="00AB16C5">
      <w:pPr>
        <w:pStyle w:val="ListParagraph"/>
      </w:pPr>
    </w:p>
    <w:p w14:paraId="14F44B9C" w14:textId="77777777" w:rsidR="00860DEB" w:rsidRPr="009E7F21" w:rsidRDefault="00A173A6" w:rsidP="00A30BB9">
      <w:pPr>
        <w:pStyle w:val="ListParagraph"/>
        <w:numPr>
          <w:ilvl w:val="0"/>
          <w:numId w:val="1"/>
        </w:numPr>
      </w:pPr>
      <w:r w:rsidRPr="009E7F21">
        <w:t>Ensure</w:t>
      </w:r>
      <w:r w:rsidR="001D4BD7" w:rsidRPr="009E7F21">
        <w:t xml:space="preserve"> </w:t>
      </w:r>
      <w:r w:rsidR="00B43747" w:rsidRPr="009E7F21">
        <w:t>proposals for a priority proposal</w:t>
      </w:r>
      <w:r w:rsidR="001D4BD7" w:rsidRPr="009E7F21">
        <w:t xml:space="preserve"> align</w:t>
      </w:r>
      <w:r w:rsidRPr="009E7F21">
        <w:t>s</w:t>
      </w:r>
      <w:r w:rsidR="00860DEB" w:rsidRPr="009E7F21">
        <w:t xml:space="preserve"> to the </w:t>
      </w:r>
      <w:proofErr w:type="spellStart"/>
      <w:r w:rsidR="00860DEB" w:rsidRPr="009E7F21">
        <w:t>JSaRC</w:t>
      </w:r>
      <w:proofErr w:type="spellEnd"/>
      <w:r w:rsidR="00860DEB" w:rsidRPr="009E7F21">
        <w:t xml:space="preserve"> objectives:</w:t>
      </w:r>
    </w:p>
    <w:p w14:paraId="7B055AB6" w14:textId="77777777" w:rsidR="00A30BB9" w:rsidRPr="009E7F21" w:rsidRDefault="00A30BB9" w:rsidP="00A30BB9">
      <w:pPr>
        <w:spacing w:after="0" w:line="240" w:lineRule="auto"/>
        <w:ind w:left="1440"/>
        <w:rPr>
          <w:rFonts w:cs="Arial"/>
        </w:rPr>
      </w:pPr>
      <w:r w:rsidRPr="009E7F21">
        <w:rPr>
          <w:rFonts w:cs="Arial"/>
        </w:rPr>
        <w:t>1.</w:t>
      </w:r>
      <w:r w:rsidRPr="009E7F21">
        <w:rPr>
          <w:rFonts w:cs="Arial"/>
          <w:b/>
          <w:sz w:val="28"/>
          <w:szCs w:val="28"/>
        </w:rPr>
        <w:t xml:space="preserve"> </w:t>
      </w:r>
      <w:r w:rsidRPr="009E7F21">
        <w:rPr>
          <w:rFonts w:cs="Arial"/>
        </w:rPr>
        <w:t>Deliver a joint response to the UK’s national security challenges</w:t>
      </w:r>
    </w:p>
    <w:p w14:paraId="1775FD6B" w14:textId="77777777" w:rsidR="00A30BB9" w:rsidRPr="009E7F21" w:rsidRDefault="00A30BB9" w:rsidP="00A30BB9">
      <w:pPr>
        <w:spacing w:after="0" w:line="240" w:lineRule="auto"/>
        <w:ind w:left="1440"/>
        <w:rPr>
          <w:rFonts w:cs="Arial"/>
        </w:rPr>
      </w:pPr>
      <w:r w:rsidRPr="009E7F21">
        <w:rPr>
          <w:rFonts w:cs="Arial"/>
        </w:rPr>
        <w:t>2.</w:t>
      </w:r>
      <w:r w:rsidRPr="009E7F21">
        <w:rPr>
          <w:rFonts w:cs="Arial"/>
          <w:b/>
        </w:rPr>
        <w:t xml:space="preserve"> </w:t>
      </w:r>
      <w:r w:rsidRPr="009E7F21">
        <w:rPr>
          <w:rFonts w:cs="Arial"/>
        </w:rPr>
        <w:t>Drive the delivery of the right solutions</w:t>
      </w:r>
    </w:p>
    <w:p w14:paraId="2487AABE" w14:textId="77777777" w:rsidR="000E2C8A" w:rsidRPr="009E7F21" w:rsidRDefault="00A30BB9" w:rsidP="00A30BB9">
      <w:pPr>
        <w:spacing w:after="0" w:line="240" w:lineRule="auto"/>
        <w:ind w:left="1440"/>
        <w:rPr>
          <w:rFonts w:cs="Arial"/>
        </w:rPr>
      </w:pPr>
      <w:r w:rsidRPr="009E7F21">
        <w:rPr>
          <w:rFonts w:cs="Arial"/>
        </w:rPr>
        <w:t>3. Growth of this sector</w:t>
      </w:r>
    </w:p>
    <w:p w14:paraId="03AE0FB2" w14:textId="77777777" w:rsidR="00A30BB9" w:rsidRPr="009E7F21" w:rsidRDefault="00A30BB9" w:rsidP="00A30BB9">
      <w:pPr>
        <w:spacing w:after="0" w:line="240" w:lineRule="auto"/>
        <w:rPr>
          <w:rFonts w:cs="Arial"/>
        </w:rPr>
      </w:pPr>
    </w:p>
    <w:p w14:paraId="479CDCE1" w14:textId="77777777" w:rsidR="007B37A8" w:rsidRPr="009E7F21" w:rsidRDefault="00AB16C5" w:rsidP="00B43747">
      <w:pPr>
        <w:pStyle w:val="ListParagraph"/>
        <w:numPr>
          <w:ilvl w:val="0"/>
          <w:numId w:val="1"/>
        </w:numPr>
      </w:pPr>
      <w:r w:rsidRPr="009E7F21">
        <w:t>If</w:t>
      </w:r>
      <w:r w:rsidR="001D4BD7" w:rsidRPr="009E7F21">
        <w:t xml:space="preserve"> this proposal been offered or used elsewhere</w:t>
      </w:r>
      <w:r w:rsidRPr="009E7F21">
        <w:t>, please specify any detail.</w:t>
      </w:r>
    </w:p>
    <w:p w14:paraId="67D28CEF" w14:textId="77777777" w:rsidR="00772AAD" w:rsidRPr="009E7F21" w:rsidRDefault="00772AAD" w:rsidP="00772AAD">
      <w:pPr>
        <w:pStyle w:val="ListParagraph"/>
      </w:pPr>
    </w:p>
    <w:p w14:paraId="1375ADEE" w14:textId="77777777" w:rsidR="00E05C7A" w:rsidRPr="009E7F21" w:rsidRDefault="00772AAD" w:rsidP="00AB16C5">
      <w:pPr>
        <w:pStyle w:val="ListParagraph"/>
        <w:numPr>
          <w:ilvl w:val="0"/>
          <w:numId w:val="1"/>
        </w:numPr>
      </w:pPr>
      <w:r w:rsidRPr="009E7F21">
        <w:t xml:space="preserve">Proposals are encouraged in particular by groupings or clusters of organisations, </w:t>
      </w:r>
      <w:r w:rsidR="00D61CE1" w:rsidRPr="009E7F21">
        <w:t xml:space="preserve">and </w:t>
      </w:r>
      <w:r w:rsidRPr="009E7F21">
        <w:t>to ensure ideas are as representative as possible.</w:t>
      </w:r>
    </w:p>
    <w:p w14:paraId="249E35AA" w14:textId="77777777" w:rsidR="00772AAD" w:rsidRPr="009E7F21" w:rsidRDefault="00772AAD" w:rsidP="00772AAD">
      <w:pPr>
        <w:pStyle w:val="ListParagraph"/>
      </w:pPr>
    </w:p>
    <w:p w14:paraId="647D890E" w14:textId="77777777" w:rsidR="00E05C7A" w:rsidRPr="009E7F21" w:rsidRDefault="00E05C7A" w:rsidP="00AB16C5">
      <w:pPr>
        <w:pStyle w:val="ListParagraph"/>
        <w:numPr>
          <w:ilvl w:val="0"/>
          <w:numId w:val="1"/>
        </w:numPr>
      </w:pPr>
      <w:r w:rsidRPr="009E7F21">
        <w:t>Proposals are welcomed which address:</w:t>
      </w:r>
    </w:p>
    <w:p w14:paraId="3EFFD72C" w14:textId="77777777" w:rsidR="00E05C7A" w:rsidRPr="009E7F21" w:rsidRDefault="00E05C7A" w:rsidP="00AB16C5">
      <w:pPr>
        <w:pStyle w:val="ListParagraph"/>
        <w:numPr>
          <w:ilvl w:val="1"/>
          <w:numId w:val="1"/>
        </w:numPr>
      </w:pPr>
      <w:r w:rsidRPr="009E7F21">
        <w:t>Spec</w:t>
      </w:r>
      <w:r w:rsidR="00AB16C5" w:rsidRPr="009E7F21">
        <w:t>i</w:t>
      </w:r>
      <w:r w:rsidRPr="009E7F21">
        <w:t>fic t</w:t>
      </w:r>
      <w:r w:rsidR="007B37A8" w:rsidRPr="009E7F21">
        <w:t>echnolog</w:t>
      </w:r>
      <w:r w:rsidRPr="009E7F21">
        <w:t>ies</w:t>
      </w:r>
    </w:p>
    <w:p w14:paraId="77EE7AD6" w14:textId="77777777" w:rsidR="00E05C7A" w:rsidRPr="009E7F21" w:rsidRDefault="00E05C7A" w:rsidP="00AB16C5">
      <w:pPr>
        <w:pStyle w:val="ListParagraph"/>
        <w:numPr>
          <w:ilvl w:val="1"/>
          <w:numId w:val="1"/>
        </w:numPr>
      </w:pPr>
      <w:r w:rsidRPr="009E7F21">
        <w:t>N</w:t>
      </w:r>
      <w:r w:rsidR="007B37A8" w:rsidRPr="009E7F21">
        <w:t>ew ways of working</w:t>
      </w:r>
    </w:p>
    <w:p w14:paraId="12EB6B5E" w14:textId="77777777" w:rsidR="00E05C7A" w:rsidRPr="009E7F21" w:rsidRDefault="00E05C7A" w:rsidP="00AB16C5">
      <w:pPr>
        <w:pStyle w:val="ListParagraph"/>
        <w:numPr>
          <w:ilvl w:val="1"/>
          <w:numId w:val="1"/>
        </w:numPr>
      </w:pPr>
      <w:r w:rsidRPr="009E7F21">
        <w:t>Adaptation or review of</w:t>
      </w:r>
      <w:r w:rsidR="007B37A8" w:rsidRPr="009E7F21">
        <w:t xml:space="preserve"> processes</w:t>
      </w:r>
    </w:p>
    <w:p w14:paraId="6C829FEE" w14:textId="77777777" w:rsidR="00E05C7A" w:rsidRPr="009E7F21" w:rsidRDefault="00AB16C5" w:rsidP="00AB16C5">
      <w:pPr>
        <w:pStyle w:val="ListParagraph"/>
        <w:numPr>
          <w:ilvl w:val="1"/>
          <w:numId w:val="1"/>
        </w:numPr>
      </w:pPr>
      <w:r w:rsidRPr="009E7F21">
        <w:t xml:space="preserve">Proposals for novel </w:t>
      </w:r>
      <w:r w:rsidR="007B37A8" w:rsidRPr="009E7F21">
        <w:t xml:space="preserve">concepts </w:t>
      </w:r>
    </w:p>
    <w:p w14:paraId="6A3E62CC" w14:textId="77777777" w:rsidR="00E36EB7" w:rsidRPr="009E7F21" w:rsidRDefault="00E36EB7" w:rsidP="00AB16C5">
      <w:pPr>
        <w:pStyle w:val="ListParagraph"/>
        <w:numPr>
          <w:ilvl w:val="1"/>
          <w:numId w:val="1"/>
        </w:numPr>
      </w:pPr>
      <w:r w:rsidRPr="009E7F21">
        <w:t>Gathering of evidence to highlight perceived weaknesses in the way government currently supports</w:t>
      </w:r>
      <w:r w:rsidR="00C26793" w:rsidRPr="009E7F21">
        <w:t xml:space="preserve"> the</w:t>
      </w:r>
      <w:r w:rsidRPr="009E7F21">
        <w:t xml:space="preserve"> security sector </w:t>
      </w:r>
    </w:p>
    <w:p w14:paraId="76611754" w14:textId="77777777" w:rsidR="007B37A8" w:rsidRPr="009E7F21" w:rsidRDefault="00AB16C5" w:rsidP="00AB16C5">
      <w:pPr>
        <w:ind w:firstLine="720"/>
      </w:pPr>
      <w:r w:rsidRPr="009E7F21">
        <w:t>(</w:t>
      </w:r>
      <w:r w:rsidR="00E05C7A" w:rsidRPr="009E7F21">
        <w:t xml:space="preserve">All proposals </w:t>
      </w:r>
      <w:r w:rsidR="007B37A8" w:rsidRPr="009E7F21">
        <w:t xml:space="preserve">must achieve </w:t>
      </w:r>
      <w:proofErr w:type="spellStart"/>
      <w:r w:rsidR="00E05C7A" w:rsidRPr="009E7F21">
        <w:t>JSaRC</w:t>
      </w:r>
      <w:proofErr w:type="spellEnd"/>
      <w:r w:rsidR="00E05C7A" w:rsidRPr="009E7F21">
        <w:t xml:space="preserve"> </w:t>
      </w:r>
      <w:r w:rsidR="007B37A8" w:rsidRPr="009E7F21">
        <w:t xml:space="preserve">objectives </w:t>
      </w:r>
      <w:r w:rsidR="00E05C7A" w:rsidRPr="009E7F21">
        <w:t xml:space="preserve">as </w:t>
      </w:r>
      <w:r w:rsidR="007B37A8" w:rsidRPr="009E7F21">
        <w:t>above.</w:t>
      </w:r>
      <w:r w:rsidRPr="009E7F21">
        <w:t>)</w:t>
      </w:r>
    </w:p>
    <w:p w14:paraId="05C8EEF3" w14:textId="77777777" w:rsidR="00C445A8" w:rsidRPr="009E7F21" w:rsidRDefault="00B43747" w:rsidP="00B43747">
      <w:pPr>
        <w:pStyle w:val="ListParagraph"/>
        <w:numPr>
          <w:ilvl w:val="0"/>
          <w:numId w:val="1"/>
        </w:numPr>
      </w:pPr>
      <w:r w:rsidRPr="009E7F21">
        <w:t xml:space="preserve">All completed forms, which </w:t>
      </w:r>
      <w:proofErr w:type="spellStart"/>
      <w:r w:rsidRPr="009E7F21">
        <w:t>JSaRC</w:t>
      </w:r>
      <w:proofErr w:type="spellEnd"/>
      <w:r w:rsidRPr="009E7F21">
        <w:t xml:space="preserve"> and RISC commit to reviewing on a monthly basis, should be emailed to </w:t>
      </w:r>
      <w:r w:rsidR="005A6F59">
        <w:t>c.hankin@imperial.ac.uk</w:t>
      </w:r>
      <w:r w:rsidRPr="009E7F21">
        <w:t>.</w:t>
      </w:r>
    </w:p>
    <w:p w14:paraId="08839674" w14:textId="77777777" w:rsidR="00C445A8" w:rsidRPr="009E7F21" w:rsidRDefault="00C445A8">
      <w:pPr>
        <w:pStyle w:val="ListParagraph"/>
      </w:pPr>
    </w:p>
    <w:p w14:paraId="3B2FA021" w14:textId="77777777" w:rsidR="00A173A6" w:rsidRPr="009E7F21" w:rsidRDefault="00772AAD" w:rsidP="00163556">
      <w:pPr>
        <w:pStyle w:val="ListParagraph"/>
        <w:numPr>
          <w:ilvl w:val="0"/>
          <w:numId w:val="1"/>
        </w:numPr>
      </w:pPr>
      <w:r w:rsidRPr="009E7F21">
        <w:t>Following submissions</w:t>
      </w:r>
      <w:r w:rsidR="00A173A6" w:rsidRPr="009E7F21">
        <w:t>:</w:t>
      </w:r>
    </w:p>
    <w:p w14:paraId="2D1EF079" w14:textId="77777777" w:rsidR="00A173A6" w:rsidRPr="009E7F21" w:rsidRDefault="00B43747" w:rsidP="00F141B4">
      <w:pPr>
        <w:pStyle w:val="ListParagraph"/>
        <w:numPr>
          <w:ilvl w:val="1"/>
          <w:numId w:val="1"/>
        </w:numPr>
      </w:pPr>
      <w:r w:rsidRPr="009E7F21">
        <w:t xml:space="preserve">Proposals will be considered by </w:t>
      </w:r>
      <w:proofErr w:type="spellStart"/>
      <w:r w:rsidRPr="009E7F21">
        <w:t>JSaRC</w:t>
      </w:r>
      <w:proofErr w:type="spellEnd"/>
      <w:r w:rsidRPr="009E7F21">
        <w:t xml:space="preserve"> and RISC on a monthly basis</w:t>
      </w:r>
    </w:p>
    <w:p w14:paraId="16FC2DAC" w14:textId="77777777" w:rsidR="00200F91" w:rsidRPr="009E7F21" w:rsidRDefault="00E36EB7" w:rsidP="0057711A">
      <w:pPr>
        <w:pStyle w:val="ListParagraph"/>
        <w:numPr>
          <w:ilvl w:val="1"/>
          <w:numId w:val="1"/>
        </w:numPr>
      </w:pPr>
      <w:r w:rsidRPr="009E7F21">
        <w:t xml:space="preserve">Feedback will be provided following </w:t>
      </w:r>
      <w:r w:rsidR="00B43747" w:rsidRPr="009E7F21">
        <w:t xml:space="preserve">consideration </w:t>
      </w:r>
      <w:r w:rsidR="00772AAD" w:rsidRPr="009E7F21">
        <w:t xml:space="preserve">by </w:t>
      </w:r>
      <w:proofErr w:type="spellStart"/>
      <w:r w:rsidR="00772AAD" w:rsidRPr="009E7F21">
        <w:t>JSaRC</w:t>
      </w:r>
      <w:proofErr w:type="spellEnd"/>
      <w:r w:rsidR="00772AAD" w:rsidRPr="009E7F21">
        <w:t xml:space="preserve"> of the proposal</w:t>
      </w:r>
      <w:r w:rsidR="00805104" w:rsidRPr="009E7F21">
        <w:t>, to include a justification for why any priority is/is not taken forward</w:t>
      </w:r>
    </w:p>
    <w:p w14:paraId="6370DF8C" w14:textId="77777777" w:rsidR="00772AAD" w:rsidRPr="009E7F21" w:rsidRDefault="00772AAD" w:rsidP="0057711A">
      <w:pPr>
        <w:pStyle w:val="ListParagraph"/>
        <w:numPr>
          <w:ilvl w:val="1"/>
          <w:numId w:val="1"/>
        </w:numPr>
      </w:pPr>
      <w:r w:rsidRPr="009E7F21">
        <w:t>Representative organisations of RISC will provide feedback to organisations</w:t>
      </w:r>
    </w:p>
    <w:p w14:paraId="7C3CE34F" w14:textId="77777777" w:rsidR="00C91AE9" w:rsidRPr="009E7F21" w:rsidRDefault="00FD11A0" w:rsidP="00C91AE9">
      <w:pPr>
        <w:pStyle w:val="ListParagraph"/>
      </w:pPr>
      <w:r w:rsidRPr="009E7F21">
        <w:tab/>
      </w:r>
    </w:p>
    <w:p w14:paraId="46E94BA7" w14:textId="77777777" w:rsidR="00C91AE9" w:rsidRPr="009E7F21" w:rsidRDefault="00C91AE9" w:rsidP="00C91AE9">
      <w:pPr>
        <w:pStyle w:val="ListParagraph"/>
        <w:numPr>
          <w:ilvl w:val="0"/>
          <w:numId w:val="4"/>
        </w:numPr>
      </w:pPr>
      <w:r w:rsidRPr="009E7F21">
        <w:t>All decisions made in respect of taking forward work around a priority proposal are final.</w:t>
      </w:r>
    </w:p>
    <w:p w14:paraId="7F082C8A" w14:textId="77777777" w:rsidR="00A173A6" w:rsidRPr="009E7F21" w:rsidRDefault="00A173A6" w:rsidP="0057711A"/>
    <w:sectPr w:rsidR="00A173A6" w:rsidRPr="009E7F21" w:rsidSect="00392D74">
      <w:headerReference w:type="default" r:id="rId8"/>
      <w:footerReference w:type="default" r:id="rId9"/>
      <w:pgSz w:w="11906" w:h="16838"/>
      <w:pgMar w:top="1440" w:right="1274"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F06B8E" w14:textId="77777777" w:rsidR="00EE5CEC" w:rsidRDefault="00EE5CEC" w:rsidP="00240D4E">
      <w:pPr>
        <w:spacing w:after="0" w:line="240" w:lineRule="auto"/>
      </w:pPr>
      <w:r>
        <w:separator/>
      </w:r>
    </w:p>
  </w:endnote>
  <w:endnote w:type="continuationSeparator" w:id="0">
    <w:p w14:paraId="3512CAF7" w14:textId="77777777" w:rsidR="00EE5CEC" w:rsidRDefault="00EE5CEC" w:rsidP="00240D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10B5EF" w14:textId="77777777" w:rsidR="00C26793" w:rsidRDefault="00C26793" w:rsidP="00163556">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E5B9FD" w14:textId="77777777" w:rsidR="00EE5CEC" w:rsidRDefault="00EE5CEC" w:rsidP="00240D4E">
      <w:pPr>
        <w:spacing w:after="0" w:line="240" w:lineRule="auto"/>
      </w:pPr>
      <w:r>
        <w:separator/>
      </w:r>
    </w:p>
  </w:footnote>
  <w:footnote w:type="continuationSeparator" w:id="0">
    <w:p w14:paraId="0A12CB5C" w14:textId="77777777" w:rsidR="00EE5CEC" w:rsidRDefault="00EE5CEC" w:rsidP="00240D4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C07688" w14:textId="77777777" w:rsidR="00C26793" w:rsidRDefault="00C26793" w:rsidP="00392D74">
    <w:r w:rsidRPr="00AE484C">
      <w:rPr>
        <w:b/>
        <w:noProof/>
        <w:lang w:eastAsia="en-GB"/>
      </w:rPr>
      <w:drawing>
        <wp:inline distT="0" distB="0" distL="0" distR="0" wp14:anchorId="5EDC0012" wp14:editId="38FB8C01">
          <wp:extent cx="2129050" cy="482855"/>
          <wp:effectExtent l="0" t="0" r="508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140665" cy="485489"/>
                  </a:xfrm>
                  <a:prstGeom prst="rect">
                    <a:avLst/>
                  </a:prstGeom>
                  <a:noFill/>
                  <a:ln>
                    <a:noFill/>
                  </a:ln>
                  <a:extLst/>
                </pic:spPr>
              </pic:pic>
            </a:graphicData>
          </a:graphic>
        </wp:inline>
      </w:drawing>
    </w:r>
    <w:r>
      <w:rPr>
        <w:b/>
        <w:sz w:val="28"/>
        <w:szCs w:val="28"/>
      </w:rPr>
      <w:t xml:space="preserve">                                                               </w:t>
    </w:r>
    <w:r>
      <w:rPr>
        <w:b/>
        <w:noProof/>
        <w:color w:val="7030A0"/>
        <w:sz w:val="52"/>
        <w:szCs w:val="52"/>
        <w:lang w:eastAsia="en-GB"/>
      </w:rPr>
      <w:drawing>
        <wp:inline distT="0" distB="0" distL="0" distR="0" wp14:anchorId="2536D78F" wp14:editId="43F85095">
          <wp:extent cx="1141171" cy="495111"/>
          <wp:effectExtent l="0" t="0" r="1905" b="635"/>
          <wp:docPr id="1" name="Picture 1" descr="C:\Users\EleanorR\AppData\Local\Microsoft\Windows\Temporary Internet Files\Content.Outlook\OXJI7MK1\24 risc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leanorR\AppData\Local\Microsoft\Windows\Temporary Internet Files\Content.Outlook\OXJI7MK1\24 risc_logo.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44301" cy="496469"/>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61FE7"/>
    <w:multiLevelType w:val="hybridMultilevel"/>
    <w:tmpl w:val="208E33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4800BC"/>
    <w:multiLevelType w:val="hybridMultilevel"/>
    <w:tmpl w:val="C8BA26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473CD7"/>
    <w:multiLevelType w:val="hybridMultilevel"/>
    <w:tmpl w:val="661E1878"/>
    <w:lvl w:ilvl="0" w:tplc="5C163C5E">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4CF7100"/>
    <w:multiLevelType w:val="hybridMultilevel"/>
    <w:tmpl w:val="D8CA5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2D3B6E26"/>
    <w:multiLevelType w:val="hybridMultilevel"/>
    <w:tmpl w:val="706EC74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5" w15:restartNumberingAfterBreak="0">
    <w:nsid w:val="329A789F"/>
    <w:multiLevelType w:val="hybridMultilevel"/>
    <w:tmpl w:val="8B0CED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B9F74FB"/>
    <w:multiLevelType w:val="hybridMultilevel"/>
    <w:tmpl w:val="F0A8F8AA"/>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F431E4F"/>
    <w:multiLevelType w:val="hybridMultilevel"/>
    <w:tmpl w:val="F57E6D88"/>
    <w:lvl w:ilvl="0" w:tplc="91A8567E">
      <w:start w:val="1"/>
      <w:numFmt w:val="bullet"/>
      <w:lvlText w:val="•"/>
      <w:lvlJc w:val="left"/>
      <w:pPr>
        <w:tabs>
          <w:tab w:val="num" w:pos="720"/>
        </w:tabs>
        <w:ind w:left="720" w:hanging="360"/>
      </w:pPr>
      <w:rPr>
        <w:rFonts w:ascii="Times New Roman" w:hAnsi="Times New Roman" w:hint="default"/>
      </w:rPr>
    </w:lvl>
    <w:lvl w:ilvl="1" w:tplc="919463CA">
      <w:start w:val="469"/>
      <w:numFmt w:val="bullet"/>
      <w:lvlText w:val=""/>
      <w:lvlJc w:val="left"/>
      <w:pPr>
        <w:tabs>
          <w:tab w:val="num" w:pos="1440"/>
        </w:tabs>
        <w:ind w:left="1440" w:hanging="360"/>
      </w:pPr>
      <w:rPr>
        <w:rFonts w:ascii="Times New Roman" w:hAnsi="Times New Roman" w:hint="default"/>
      </w:rPr>
    </w:lvl>
    <w:lvl w:ilvl="2" w:tplc="BAB08034" w:tentative="1">
      <w:start w:val="1"/>
      <w:numFmt w:val="bullet"/>
      <w:lvlText w:val="•"/>
      <w:lvlJc w:val="left"/>
      <w:pPr>
        <w:tabs>
          <w:tab w:val="num" w:pos="2160"/>
        </w:tabs>
        <w:ind w:left="2160" w:hanging="360"/>
      </w:pPr>
      <w:rPr>
        <w:rFonts w:ascii="Times New Roman" w:hAnsi="Times New Roman" w:hint="default"/>
      </w:rPr>
    </w:lvl>
    <w:lvl w:ilvl="3" w:tplc="CC3A84AE" w:tentative="1">
      <w:start w:val="1"/>
      <w:numFmt w:val="bullet"/>
      <w:lvlText w:val="•"/>
      <w:lvlJc w:val="left"/>
      <w:pPr>
        <w:tabs>
          <w:tab w:val="num" w:pos="2880"/>
        </w:tabs>
        <w:ind w:left="2880" w:hanging="360"/>
      </w:pPr>
      <w:rPr>
        <w:rFonts w:ascii="Times New Roman" w:hAnsi="Times New Roman" w:hint="default"/>
      </w:rPr>
    </w:lvl>
    <w:lvl w:ilvl="4" w:tplc="92D0CACA" w:tentative="1">
      <w:start w:val="1"/>
      <w:numFmt w:val="bullet"/>
      <w:lvlText w:val="•"/>
      <w:lvlJc w:val="left"/>
      <w:pPr>
        <w:tabs>
          <w:tab w:val="num" w:pos="3600"/>
        </w:tabs>
        <w:ind w:left="3600" w:hanging="360"/>
      </w:pPr>
      <w:rPr>
        <w:rFonts w:ascii="Times New Roman" w:hAnsi="Times New Roman" w:hint="default"/>
      </w:rPr>
    </w:lvl>
    <w:lvl w:ilvl="5" w:tplc="5E6014DA" w:tentative="1">
      <w:start w:val="1"/>
      <w:numFmt w:val="bullet"/>
      <w:lvlText w:val="•"/>
      <w:lvlJc w:val="left"/>
      <w:pPr>
        <w:tabs>
          <w:tab w:val="num" w:pos="4320"/>
        </w:tabs>
        <w:ind w:left="4320" w:hanging="360"/>
      </w:pPr>
      <w:rPr>
        <w:rFonts w:ascii="Times New Roman" w:hAnsi="Times New Roman" w:hint="default"/>
      </w:rPr>
    </w:lvl>
    <w:lvl w:ilvl="6" w:tplc="489CE930" w:tentative="1">
      <w:start w:val="1"/>
      <w:numFmt w:val="bullet"/>
      <w:lvlText w:val="•"/>
      <w:lvlJc w:val="left"/>
      <w:pPr>
        <w:tabs>
          <w:tab w:val="num" w:pos="5040"/>
        </w:tabs>
        <w:ind w:left="5040" w:hanging="360"/>
      </w:pPr>
      <w:rPr>
        <w:rFonts w:ascii="Times New Roman" w:hAnsi="Times New Roman" w:hint="default"/>
      </w:rPr>
    </w:lvl>
    <w:lvl w:ilvl="7" w:tplc="6584ED02" w:tentative="1">
      <w:start w:val="1"/>
      <w:numFmt w:val="bullet"/>
      <w:lvlText w:val="•"/>
      <w:lvlJc w:val="left"/>
      <w:pPr>
        <w:tabs>
          <w:tab w:val="num" w:pos="5760"/>
        </w:tabs>
        <w:ind w:left="5760" w:hanging="360"/>
      </w:pPr>
      <w:rPr>
        <w:rFonts w:ascii="Times New Roman" w:hAnsi="Times New Roman" w:hint="default"/>
      </w:rPr>
    </w:lvl>
    <w:lvl w:ilvl="8" w:tplc="173E2406" w:tentative="1">
      <w:start w:val="1"/>
      <w:numFmt w:val="bullet"/>
      <w:lvlText w:val="•"/>
      <w:lvlJc w:val="left"/>
      <w:pPr>
        <w:tabs>
          <w:tab w:val="num" w:pos="6480"/>
        </w:tabs>
        <w:ind w:left="6480" w:hanging="360"/>
      </w:pPr>
      <w:rPr>
        <w:rFonts w:ascii="Times New Roman" w:hAnsi="Times New Roman" w:hint="default"/>
      </w:rPr>
    </w:lvl>
  </w:abstractNum>
  <w:abstractNum w:abstractNumId="8" w15:restartNumberingAfterBreak="0">
    <w:nsid w:val="6BEB54EC"/>
    <w:multiLevelType w:val="hybridMultilevel"/>
    <w:tmpl w:val="6E60F6D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6D70390F"/>
    <w:multiLevelType w:val="hybridMultilevel"/>
    <w:tmpl w:val="48848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5C4374"/>
    <w:multiLevelType w:val="multilevel"/>
    <w:tmpl w:val="2E04CD3E"/>
    <w:lvl w:ilvl="0">
      <w:start w:val="1"/>
      <w:numFmt w:val="decimal"/>
      <w:lvlText w:val="%1"/>
      <w:lvlJc w:val="left"/>
      <w:pPr>
        <w:tabs>
          <w:tab w:val="num" w:pos="615"/>
        </w:tabs>
        <w:ind w:left="615" w:hanging="615"/>
      </w:pPr>
      <w:rPr>
        <w:rFonts w:hint="default"/>
      </w:rPr>
    </w:lvl>
    <w:lvl w:ilvl="1">
      <w:start w:val="1"/>
      <w:numFmt w:val="decimal"/>
      <w:lvlText w:val="%1.%2"/>
      <w:lvlJc w:val="left"/>
      <w:pPr>
        <w:tabs>
          <w:tab w:val="num" w:pos="1004"/>
        </w:tabs>
        <w:ind w:left="1004" w:hanging="720"/>
      </w:pPr>
      <w:rPr>
        <w:rFonts w:ascii="Arial" w:hAnsi="Arial" w:cs="Arial" w:hint="default"/>
        <w:sz w:val="20"/>
        <w:szCs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800"/>
        </w:tabs>
        <w:ind w:left="1800" w:hanging="1800"/>
      </w:pPr>
      <w:rPr>
        <w:rFonts w:hint="default"/>
      </w:rPr>
    </w:lvl>
    <w:lvl w:ilvl="5">
      <w:start w:val="1"/>
      <w:numFmt w:val="decimal"/>
      <w:lvlText w:val="%1.%2.%3.%4.%5.%6"/>
      <w:lvlJc w:val="left"/>
      <w:pPr>
        <w:tabs>
          <w:tab w:val="num" w:pos="2160"/>
        </w:tabs>
        <w:ind w:left="2160" w:hanging="2160"/>
      </w:pPr>
      <w:rPr>
        <w:rFonts w:hint="default"/>
      </w:rPr>
    </w:lvl>
    <w:lvl w:ilvl="6">
      <w:start w:val="1"/>
      <w:numFmt w:val="decimal"/>
      <w:lvlText w:val="%1.%2.%3.%4.%5.%6.%7"/>
      <w:lvlJc w:val="left"/>
      <w:pPr>
        <w:tabs>
          <w:tab w:val="num" w:pos="2520"/>
        </w:tabs>
        <w:ind w:left="2520" w:hanging="2520"/>
      </w:pPr>
      <w:rPr>
        <w:rFonts w:hint="default"/>
      </w:rPr>
    </w:lvl>
    <w:lvl w:ilvl="7">
      <w:start w:val="1"/>
      <w:numFmt w:val="decimal"/>
      <w:lvlText w:val="%1.%2.%3.%4.%5.%6.%7.%8"/>
      <w:lvlJc w:val="left"/>
      <w:pPr>
        <w:tabs>
          <w:tab w:val="num" w:pos="2880"/>
        </w:tabs>
        <w:ind w:left="2880" w:hanging="2880"/>
      </w:pPr>
      <w:rPr>
        <w:rFonts w:hint="default"/>
      </w:rPr>
    </w:lvl>
    <w:lvl w:ilvl="8">
      <w:start w:val="1"/>
      <w:numFmt w:val="decimal"/>
      <w:lvlText w:val="%1.%2.%3.%4.%5.%6.%7.%8.%9"/>
      <w:lvlJc w:val="left"/>
      <w:pPr>
        <w:tabs>
          <w:tab w:val="num" w:pos="3240"/>
        </w:tabs>
        <w:ind w:left="3240" w:hanging="3240"/>
      </w:pPr>
      <w:rPr>
        <w:rFonts w:hint="default"/>
      </w:rPr>
    </w:lvl>
  </w:abstractNum>
  <w:num w:numId="1">
    <w:abstractNumId w:val="6"/>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0"/>
  </w:num>
  <w:num w:numId="5">
    <w:abstractNumId w:val="8"/>
  </w:num>
  <w:num w:numId="6">
    <w:abstractNumId w:val="3"/>
  </w:num>
  <w:num w:numId="7">
    <w:abstractNumId w:val="5"/>
  </w:num>
  <w:num w:numId="8">
    <w:abstractNumId w:val="1"/>
  </w:num>
  <w:num w:numId="9">
    <w:abstractNumId w:val="9"/>
  </w:num>
  <w:num w:numId="10">
    <w:abstractNumId w:val="2"/>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43A"/>
    <w:rsid w:val="00025ECF"/>
    <w:rsid w:val="00043118"/>
    <w:rsid w:val="00046A83"/>
    <w:rsid w:val="00055A6B"/>
    <w:rsid w:val="00062511"/>
    <w:rsid w:val="00073E70"/>
    <w:rsid w:val="0008082D"/>
    <w:rsid w:val="000A59AE"/>
    <w:rsid w:val="000B63A4"/>
    <w:rsid w:val="000E2C8A"/>
    <w:rsid w:val="000E72E0"/>
    <w:rsid w:val="00115916"/>
    <w:rsid w:val="00127A39"/>
    <w:rsid w:val="00136B3D"/>
    <w:rsid w:val="00137266"/>
    <w:rsid w:val="001416F4"/>
    <w:rsid w:val="00142081"/>
    <w:rsid w:val="00163556"/>
    <w:rsid w:val="001960C4"/>
    <w:rsid w:val="001972A1"/>
    <w:rsid w:val="001B6363"/>
    <w:rsid w:val="001D4BD7"/>
    <w:rsid w:val="001E496E"/>
    <w:rsid w:val="001E7DB2"/>
    <w:rsid w:val="00200F91"/>
    <w:rsid w:val="00233B70"/>
    <w:rsid w:val="00234C36"/>
    <w:rsid w:val="00240D4E"/>
    <w:rsid w:val="00242D7E"/>
    <w:rsid w:val="002A0B6C"/>
    <w:rsid w:val="002E0BA2"/>
    <w:rsid w:val="002E582A"/>
    <w:rsid w:val="002F2958"/>
    <w:rsid w:val="00302A47"/>
    <w:rsid w:val="00307F3F"/>
    <w:rsid w:val="003447F0"/>
    <w:rsid w:val="0036143A"/>
    <w:rsid w:val="00364E41"/>
    <w:rsid w:val="0038611C"/>
    <w:rsid w:val="00392D74"/>
    <w:rsid w:val="003F15E7"/>
    <w:rsid w:val="00424092"/>
    <w:rsid w:val="00426487"/>
    <w:rsid w:val="0043322F"/>
    <w:rsid w:val="00446E95"/>
    <w:rsid w:val="004B4121"/>
    <w:rsid w:val="004C3673"/>
    <w:rsid w:val="004C4A7F"/>
    <w:rsid w:val="004F09E2"/>
    <w:rsid w:val="0050462A"/>
    <w:rsid w:val="005271A8"/>
    <w:rsid w:val="00546D8B"/>
    <w:rsid w:val="00551CD0"/>
    <w:rsid w:val="00553B9F"/>
    <w:rsid w:val="005756FB"/>
    <w:rsid w:val="0057711A"/>
    <w:rsid w:val="005A6F59"/>
    <w:rsid w:val="005B5940"/>
    <w:rsid w:val="005D45B9"/>
    <w:rsid w:val="005F4C30"/>
    <w:rsid w:val="00625052"/>
    <w:rsid w:val="00635399"/>
    <w:rsid w:val="0065361A"/>
    <w:rsid w:val="0066143A"/>
    <w:rsid w:val="00667B86"/>
    <w:rsid w:val="00695A1C"/>
    <w:rsid w:val="006B2D82"/>
    <w:rsid w:val="006E2E7E"/>
    <w:rsid w:val="006E6462"/>
    <w:rsid w:val="0070223D"/>
    <w:rsid w:val="00706048"/>
    <w:rsid w:val="00727224"/>
    <w:rsid w:val="0076320B"/>
    <w:rsid w:val="00772AAD"/>
    <w:rsid w:val="0077643A"/>
    <w:rsid w:val="007B37A8"/>
    <w:rsid w:val="007C01B6"/>
    <w:rsid w:val="007C38E6"/>
    <w:rsid w:val="007E0DEB"/>
    <w:rsid w:val="007E3B08"/>
    <w:rsid w:val="008010D5"/>
    <w:rsid w:val="00805104"/>
    <w:rsid w:val="00814345"/>
    <w:rsid w:val="008343ED"/>
    <w:rsid w:val="00843045"/>
    <w:rsid w:val="00843B53"/>
    <w:rsid w:val="008529E3"/>
    <w:rsid w:val="00856619"/>
    <w:rsid w:val="00860DEB"/>
    <w:rsid w:val="008E3ED2"/>
    <w:rsid w:val="008F016C"/>
    <w:rsid w:val="009105DA"/>
    <w:rsid w:val="00936D4E"/>
    <w:rsid w:val="00937111"/>
    <w:rsid w:val="00992437"/>
    <w:rsid w:val="009942F4"/>
    <w:rsid w:val="009B264F"/>
    <w:rsid w:val="009B2CD7"/>
    <w:rsid w:val="009B3067"/>
    <w:rsid w:val="009E7F21"/>
    <w:rsid w:val="009F42DC"/>
    <w:rsid w:val="00A13941"/>
    <w:rsid w:val="00A173A6"/>
    <w:rsid w:val="00A30BB9"/>
    <w:rsid w:val="00A42845"/>
    <w:rsid w:val="00A646F8"/>
    <w:rsid w:val="00A66C92"/>
    <w:rsid w:val="00A8566C"/>
    <w:rsid w:val="00AB16C5"/>
    <w:rsid w:val="00B43747"/>
    <w:rsid w:val="00B52C51"/>
    <w:rsid w:val="00B6193A"/>
    <w:rsid w:val="00B77EF2"/>
    <w:rsid w:val="00BB7335"/>
    <w:rsid w:val="00BC2E25"/>
    <w:rsid w:val="00BC5339"/>
    <w:rsid w:val="00BF6F1C"/>
    <w:rsid w:val="00C05232"/>
    <w:rsid w:val="00C05F84"/>
    <w:rsid w:val="00C143EB"/>
    <w:rsid w:val="00C26793"/>
    <w:rsid w:val="00C27AA3"/>
    <w:rsid w:val="00C445A8"/>
    <w:rsid w:val="00C531ED"/>
    <w:rsid w:val="00C67DA5"/>
    <w:rsid w:val="00C80C5B"/>
    <w:rsid w:val="00C91AE9"/>
    <w:rsid w:val="00CB3960"/>
    <w:rsid w:val="00CC016C"/>
    <w:rsid w:val="00D12FFC"/>
    <w:rsid w:val="00D314F5"/>
    <w:rsid w:val="00D61CE1"/>
    <w:rsid w:val="00D63B5E"/>
    <w:rsid w:val="00D7154A"/>
    <w:rsid w:val="00D72721"/>
    <w:rsid w:val="00D77768"/>
    <w:rsid w:val="00D93E42"/>
    <w:rsid w:val="00E00C88"/>
    <w:rsid w:val="00E04DEC"/>
    <w:rsid w:val="00E05C7A"/>
    <w:rsid w:val="00E2634C"/>
    <w:rsid w:val="00E36EB7"/>
    <w:rsid w:val="00E73AD4"/>
    <w:rsid w:val="00E93D96"/>
    <w:rsid w:val="00EA4F9C"/>
    <w:rsid w:val="00EE2156"/>
    <w:rsid w:val="00EE3AFB"/>
    <w:rsid w:val="00EE5CEC"/>
    <w:rsid w:val="00F0162E"/>
    <w:rsid w:val="00F1345F"/>
    <w:rsid w:val="00F141B4"/>
    <w:rsid w:val="00F16C1C"/>
    <w:rsid w:val="00F76E8F"/>
    <w:rsid w:val="00FD11A0"/>
    <w:rsid w:val="00FD75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0EA8BC0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2A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F5 List Paragraph,Dot pt,No Spacing1,List Paragraph Char Char Char,Indicator Text,List Paragraph1,Colorful List - Accent 11,Numbered Para 1,Bullet 1,Bullet Points,MAIN CONTENT,Párrafo de lista,Recommendation,List Paragraph11,List Paragrap"/>
    <w:basedOn w:val="Normal"/>
    <w:link w:val="ListParagraphChar"/>
    <w:uiPriority w:val="34"/>
    <w:qFormat/>
    <w:rsid w:val="001960C4"/>
    <w:pPr>
      <w:ind w:left="720"/>
      <w:contextualSpacing/>
    </w:pPr>
  </w:style>
  <w:style w:type="character" w:styleId="Hyperlink">
    <w:name w:val="Hyperlink"/>
    <w:basedOn w:val="DefaultParagraphFont"/>
    <w:uiPriority w:val="99"/>
    <w:unhideWhenUsed/>
    <w:rsid w:val="001960C4"/>
    <w:rPr>
      <w:color w:val="0000FF" w:themeColor="hyperlink"/>
      <w:u w:val="single"/>
    </w:rPr>
  </w:style>
  <w:style w:type="character" w:styleId="CommentReference">
    <w:name w:val="annotation reference"/>
    <w:basedOn w:val="DefaultParagraphFont"/>
    <w:uiPriority w:val="99"/>
    <w:semiHidden/>
    <w:unhideWhenUsed/>
    <w:rsid w:val="00D12FFC"/>
    <w:rPr>
      <w:sz w:val="18"/>
      <w:szCs w:val="18"/>
    </w:rPr>
  </w:style>
  <w:style w:type="paragraph" w:styleId="CommentText">
    <w:name w:val="annotation text"/>
    <w:basedOn w:val="Normal"/>
    <w:link w:val="CommentTextChar"/>
    <w:uiPriority w:val="99"/>
    <w:semiHidden/>
    <w:unhideWhenUsed/>
    <w:rsid w:val="00D12FFC"/>
    <w:pPr>
      <w:spacing w:line="240" w:lineRule="auto"/>
    </w:pPr>
    <w:rPr>
      <w:sz w:val="24"/>
      <w:szCs w:val="24"/>
    </w:rPr>
  </w:style>
  <w:style w:type="character" w:customStyle="1" w:styleId="CommentTextChar">
    <w:name w:val="Comment Text Char"/>
    <w:basedOn w:val="DefaultParagraphFont"/>
    <w:link w:val="CommentText"/>
    <w:uiPriority w:val="99"/>
    <w:semiHidden/>
    <w:rsid w:val="00D12FFC"/>
    <w:rPr>
      <w:sz w:val="24"/>
      <w:szCs w:val="24"/>
    </w:rPr>
  </w:style>
  <w:style w:type="paragraph" w:styleId="CommentSubject">
    <w:name w:val="annotation subject"/>
    <w:basedOn w:val="CommentText"/>
    <w:next w:val="CommentText"/>
    <w:link w:val="CommentSubjectChar"/>
    <w:uiPriority w:val="99"/>
    <w:semiHidden/>
    <w:unhideWhenUsed/>
    <w:rsid w:val="00D12FFC"/>
    <w:rPr>
      <w:b/>
      <w:bCs/>
      <w:sz w:val="20"/>
      <w:szCs w:val="20"/>
    </w:rPr>
  </w:style>
  <w:style w:type="character" w:customStyle="1" w:styleId="CommentSubjectChar">
    <w:name w:val="Comment Subject Char"/>
    <w:basedOn w:val="CommentTextChar"/>
    <w:link w:val="CommentSubject"/>
    <w:uiPriority w:val="99"/>
    <w:semiHidden/>
    <w:rsid w:val="00D12FFC"/>
    <w:rPr>
      <w:b/>
      <w:bCs/>
      <w:sz w:val="20"/>
      <w:szCs w:val="20"/>
    </w:rPr>
  </w:style>
  <w:style w:type="paragraph" w:styleId="BalloonText">
    <w:name w:val="Balloon Text"/>
    <w:basedOn w:val="Normal"/>
    <w:link w:val="BalloonTextChar"/>
    <w:uiPriority w:val="99"/>
    <w:semiHidden/>
    <w:unhideWhenUsed/>
    <w:rsid w:val="00D12FFC"/>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12FFC"/>
    <w:rPr>
      <w:rFonts w:ascii="Lucida Grande" w:hAnsi="Lucida Grande" w:cs="Lucida Grande"/>
      <w:sz w:val="18"/>
      <w:szCs w:val="18"/>
    </w:rPr>
  </w:style>
  <w:style w:type="paragraph" w:styleId="Header">
    <w:name w:val="header"/>
    <w:basedOn w:val="Normal"/>
    <w:link w:val="HeaderChar"/>
    <w:uiPriority w:val="99"/>
    <w:unhideWhenUsed/>
    <w:rsid w:val="00240D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0D4E"/>
  </w:style>
  <w:style w:type="paragraph" w:styleId="Footer">
    <w:name w:val="footer"/>
    <w:basedOn w:val="Normal"/>
    <w:link w:val="FooterChar"/>
    <w:uiPriority w:val="99"/>
    <w:unhideWhenUsed/>
    <w:rsid w:val="00240D4E"/>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0D4E"/>
  </w:style>
  <w:style w:type="character" w:customStyle="1" w:styleId="ListParagraphChar">
    <w:name w:val="List Paragraph Char"/>
    <w:aliases w:val="F5 List Paragraph Char,Dot pt Char,No Spacing1 Char,List Paragraph Char Char Char Char,Indicator Text Char,List Paragraph1 Char,Colorful List - Accent 11 Char,Numbered Para 1 Char,Bullet 1 Char,Bullet Points Char,MAIN CONTENT Char"/>
    <w:basedOn w:val="DefaultParagraphFont"/>
    <w:link w:val="ListParagraph"/>
    <w:uiPriority w:val="34"/>
    <w:locked/>
    <w:rsid w:val="001635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10537">
      <w:bodyDiv w:val="1"/>
      <w:marLeft w:val="0"/>
      <w:marRight w:val="0"/>
      <w:marTop w:val="0"/>
      <w:marBottom w:val="0"/>
      <w:divBdr>
        <w:top w:val="none" w:sz="0" w:space="0" w:color="auto"/>
        <w:left w:val="none" w:sz="0" w:space="0" w:color="auto"/>
        <w:bottom w:val="none" w:sz="0" w:space="0" w:color="auto"/>
        <w:right w:val="none" w:sz="0" w:space="0" w:color="auto"/>
      </w:divBdr>
    </w:div>
    <w:div w:id="470709039">
      <w:bodyDiv w:val="1"/>
      <w:marLeft w:val="0"/>
      <w:marRight w:val="0"/>
      <w:marTop w:val="0"/>
      <w:marBottom w:val="0"/>
      <w:divBdr>
        <w:top w:val="none" w:sz="0" w:space="0" w:color="auto"/>
        <w:left w:val="none" w:sz="0" w:space="0" w:color="auto"/>
        <w:bottom w:val="none" w:sz="0" w:space="0" w:color="auto"/>
        <w:right w:val="none" w:sz="0" w:space="0" w:color="auto"/>
      </w:divBdr>
    </w:div>
    <w:div w:id="530076112">
      <w:bodyDiv w:val="1"/>
      <w:marLeft w:val="0"/>
      <w:marRight w:val="0"/>
      <w:marTop w:val="0"/>
      <w:marBottom w:val="0"/>
      <w:divBdr>
        <w:top w:val="none" w:sz="0" w:space="0" w:color="auto"/>
        <w:left w:val="none" w:sz="0" w:space="0" w:color="auto"/>
        <w:bottom w:val="none" w:sz="0" w:space="0" w:color="auto"/>
        <w:right w:val="none" w:sz="0" w:space="0" w:color="auto"/>
      </w:divBdr>
    </w:div>
    <w:div w:id="625047923">
      <w:bodyDiv w:val="1"/>
      <w:marLeft w:val="0"/>
      <w:marRight w:val="0"/>
      <w:marTop w:val="0"/>
      <w:marBottom w:val="0"/>
      <w:divBdr>
        <w:top w:val="none" w:sz="0" w:space="0" w:color="auto"/>
        <w:left w:val="none" w:sz="0" w:space="0" w:color="auto"/>
        <w:bottom w:val="none" w:sz="0" w:space="0" w:color="auto"/>
        <w:right w:val="none" w:sz="0" w:space="0" w:color="auto"/>
      </w:divBdr>
    </w:div>
    <w:div w:id="780222357">
      <w:bodyDiv w:val="1"/>
      <w:marLeft w:val="0"/>
      <w:marRight w:val="0"/>
      <w:marTop w:val="0"/>
      <w:marBottom w:val="0"/>
      <w:divBdr>
        <w:top w:val="none" w:sz="0" w:space="0" w:color="auto"/>
        <w:left w:val="none" w:sz="0" w:space="0" w:color="auto"/>
        <w:bottom w:val="none" w:sz="0" w:space="0" w:color="auto"/>
        <w:right w:val="none" w:sz="0" w:space="0" w:color="auto"/>
      </w:divBdr>
    </w:div>
    <w:div w:id="794367182">
      <w:bodyDiv w:val="1"/>
      <w:marLeft w:val="0"/>
      <w:marRight w:val="0"/>
      <w:marTop w:val="0"/>
      <w:marBottom w:val="0"/>
      <w:divBdr>
        <w:top w:val="none" w:sz="0" w:space="0" w:color="auto"/>
        <w:left w:val="none" w:sz="0" w:space="0" w:color="auto"/>
        <w:bottom w:val="none" w:sz="0" w:space="0" w:color="auto"/>
        <w:right w:val="none" w:sz="0" w:space="0" w:color="auto"/>
      </w:divBdr>
    </w:div>
    <w:div w:id="1183937757">
      <w:bodyDiv w:val="1"/>
      <w:marLeft w:val="0"/>
      <w:marRight w:val="0"/>
      <w:marTop w:val="0"/>
      <w:marBottom w:val="0"/>
      <w:divBdr>
        <w:top w:val="none" w:sz="0" w:space="0" w:color="auto"/>
        <w:left w:val="none" w:sz="0" w:space="0" w:color="auto"/>
        <w:bottom w:val="none" w:sz="0" w:space="0" w:color="auto"/>
        <w:right w:val="none" w:sz="0" w:space="0" w:color="auto"/>
      </w:divBdr>
    </w:div>
    <w:div w:id="1239364531">
      <w:bodyDiv w:val="1"/>
      <w:marLeft w:val="0"/>
      <w:marRight w:val="0"/>
      <w:marTop w:val="0"/>
      <w:marBottom w:val="0"/>
      <w:divBdr>
        <w:top w:val="none" w:sz="0" w:space="0" w:color="auto"/>
        <w:left w:val="none" w:sz="0" w:space="0" w:color="auto"/>
        <w:bottom w:val="none" w:sz="0" w:space="0" w:color="auto"/>
        <w:right w:val="none" w:sz="0" w:space="0" w:color="auto"/>
      </w:divBdr>
    </w:div>
    <w:div w:id="1477604683">
      <w:bodyDiv w:val="1"/>
      <w:marLeft w:val="0"/>
      <w:marRight w:val="0"/>
      <w:marTop w:val="0"/>
      <w:marBottom w:val="0"/>
      <w:divBdr>
        <w:top w:val="none" w:sz="0" w:space="0" w:color="auto"/>
        <w:left w:val="none" w:sz="0" w:space="0" w:color="auto"/>
        <w:bottom w:val="none" w:sz="0" w:space="0" w:color="auto"/>
        <w:right w:val="none" w:sz="0" w:space="0" w:color="auto"/>
      </w:divBdr>
    </w:div>
    <w:div w:id="1575629072">
      <w:bodyDiv w:val="1"/>
      <w:marLeft w:val="0"/>
      <w:marRight w:val="0"/>
      <w:marTop w:val="0"/>
      <w:marBottom w:val="0"/>
      <w:divBdr>
        <w:top w:val="none" w:sz="0" w:space="0" w:color="auto"/>
        <w:left w:val="none" w:sz="0" w:space="0" w:color="auto"/>
        <w:bottom w:val="none" w:sz="0" w:space="0" w:color="auto"/>
        <w:right w:val="none" w:sz="0" w:space="0" w:color="auto"/>
      </w:divBdr>
    </w:div>
    <w:div w:id="210063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2CCDC7-9FFF-4B7B-946F-F962227A03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C05CFB4A</Template>
  <TotalTime>0</TotalTime>
  <Pages>4</Pages>
  <Words>1169</Words>
  <Characters>6666</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Roke Manor Research Ltd</Company>
  <LinksUpToDate>false</LinksUpToDate>
  <CharactersWithSpaces>7820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Frank, Andrew</dc:creator>
  <cp:lastModifiedBy>Natalia Rodriguez Dominguez</cp:lastModifiedBy>
  <cp:revision>2</cp:revision>
  <cp:lastPrinted>2016-12-02T10:54:00Z</cp:lastPrinted>
  <dcterms:created xsi:type="dcterms:W3CDTF">2017-10-12T09:48:00Z</dcterms:created>
  <dcterms:modified xsi:type="dcterms:W3CDTF">2017-10-12T09:48:00Z</dcterms:modified>
</cp:coreProperties>
</file>